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4E5F" w14:textId="1A20E6C0" w:rsidR="00A77B3E" w:rsidRPr="000078D0" w:rsidRDefault="00E94862" w:rsidP="000078D0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>Uchwała Nr ......./...../2023</w:t>
      </w:r>
      <w:r w:rsidR="000078D0"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>Rady Powiatu Wodzisławskiego</w:t>
      </w:r>
      <w:r w:rsidR="000078D0"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>z dnia .................... 2023 r.</w:t>
      </w:r>
      <w:r w:rsidR="000078D0"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0078D0">
        <w:rPr>
          <w:rFonts w:asciiTheme="minorHAnsi" w:hAnsiTheme="minorHAnsi" w:cstheme="minorHAnsi"/>
          <w:b/>
          <w:bCs/>
          <w:color w:val="auto"/>
          <w:sz w:val="24"/>
          <w:szCs w:val="24"/>
        </w:rPr>
        <w:t>w sprawie ustalenia regulaminu wynagradzania nauczycieli zatrudnionych w szkołach i placówkach oświatowych, dla których organem prowadzącym jest Powiat Wodzisławski</w:t>
      </w:r>
    </w:p>
    <w:p w14:paraId="241A2597" w14:textId="77777777" w:rsidR="000078D0" w:rsidRPr="000078D0" w:rsidRDefault="000078D0" w:rsidP="000078D0"/>
    <w:p w14:paraId="105B7CFD" w14:textId="77777777" w:rsidR="00A77B3E" w:rsidRPr="00620FF3" w:rsidRDefault="00E94862">
      <w:pPr>
        <w:keepLines/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Na podstawie art. 30 ust. 6 i 6a, art. 91d pkt 1 ustawy z dnia 26 stycznia 1982 roku Karta Nauczyciela (tekst jednolity Dz. U. z 2021 r. poz. 1762 z </w:t>
      </w:r>
      <w:proofErr w:type="spellStart"/>
      <w:r w:rsidRPr="00620FF3">
        <w:rPr>
          <w:rFonts w:asciiTheme="minorHAnsi" w:hAnsiTheme="minorHAnsi" w:cstheme="minorHAnsi"/>
          <w:sz w:val="24"/>
        </w:rPr>
        <w:t>późn</w:t>
      </w:r>
      <w:proofErr w:type="spellEnd"/>
      <w:r w:rsidRPr="00620FF3">
        <w:rPr>
          <w:rFonts w:asciiTheme="minorHAnsi" w:hAnsiTheme="minorHAnsi" w:cstheme="minorHAnsi"/>
          <w:sz w:val="24"/>
        </w:rPr>
        <w:t>. zm.) po przeprowadzeniu konsultacji z organizacjami i podmiotami, o których mowa w art. 3 ust. 3 ustawy z dnia 24 kwietnia 2003 roku o działalności pożytku publicznego i o wolontariacie (tekst jednolity Dz. U. z 2022 r. poz. 1327 z </w:t>
      </w:r>
      <w:proofErr w:type="spellStart"/>
      <w:r w:rsidRPr="00620FF3">
        <w:rPr>
          <w:rFonts w:asciiTheme="minorHAnsi" w:hAnsiTheme="minorHAnsi" w:cstheme="minorHAnsi"/>
          <w:sz w:val="24"/>
        </w:rPr>
        <w:t>późn</w:t>
      </w:r>
      <w:proofErr w:type="spellEnd"/>
      <w:r w:rsidRPr="00620FF3">
        <w:rPr>
          <w:rFonts w:asciiTheme="minorHAnsi" w:hAnsiTheme="minorHAnsi" w:cstheme="minorHAnsi"/>
          <w:sz w:val="24"/>
        </w:rPr>
        <w:t>. zm.) oraz po uzgodnieniu ze związkami zawodowymi zrzeszającymi nauczycieli</w:t>
      </w:r>
    </w:p>
    <w:p w14:paraId="20D6ADA9" w14:textId="77777777" w:rsidR="00A77B3E" w:rsidRPr="00620FF3" w:rsidRDefault="00E94862">
      <w:pPr>
        <w:spacing w:before="120" w:after="120"/>
        <w:jc w:val="center"/>
        <w:rPr>
          <w:rFonts w:asciiTheme="minorHAnsi" w:hAnsiTheme="minorHAnsi" w:cstheme="minorHAnsi"/>
          <w:b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Rada Powiatu Wodzisławskiego</w:t>
      </w:r>
      <w:r w:rsidRPr="00620FF3">
        <w:rPr>
          <w:rFonts w:asciiTheme="minorHAnsi" w:hAnsiTheme="minorHAnsi" w:cstheme="minorHAnsi"/>
          <w:b/>
          <w:sz w:val="24"/>
        </w:rPr>
        <w:br/>
        <w:t>uchwala, co następuje:</w:t>
      </w:r>
    </w:p>
    <w:p w14:paraId="66D0E543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§ 1. </w:t>
      </w:r>
      <w:r w:rsidRPr="00620FF3">
        <w:rPr>
          <w:rFonts w:asciiTheme="minorHAnsi" w:hAnsiTheme="minorHAnsi" w:cstheme="minorHAnsi"/>
          <w:sz w:val="24"/>
        </w:rPr>
        <w:t>Przyjmuje się regulamin wynagradzania nauczycieli zatrudnionych w szkołach i placówkach oświatowych, dla których organem prowadzącym jest Powiat Wodzisławski, w brzmieniu określonym w załączniku do niniejszej uchwały.</w:t>
      </w:r>
    </w:p>
    <w:p w14:paraId="76F8365E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§ 2. </w:t>
      </w:r>
      <w:r w:rsidRPr="00620FF3">
        <w:rPr>
          <w:rFonts w:asciiTheme="minorHAnsi" w:hAnsiTheme="minorHAnsi" w:cstheme="minorHAnsi"/>
          <w:sz w:val="24"/>
        </w:rPr>
        <w:t>Traci moc uchwała XXXI/369/2017 Rady Powiatu Wodzisławskiego z dnia 1 września 2017 roku w sprawie przyjęcia regulaminu określającego wysokość stawek i szczegółowe warunki przyznawania dodatków do wynagrodzenia zasadniczego, szczegółowe warunki obliczania i wypłacania wynagrodzenia za godziny ponadwymiarowe i godziny doraźnych  zastępstw oraz wysokość i warunki wypłacania nagród i innych  świadczeń wynikających ze stosunku pracy dla nauczycieli zatrudnionych w szkołach i placówkach oświatowych, dla których organem prowadzącym jest Powiat Wodzisławski (Dziennik Urzędowy Województwa Śląskiego z 2021r. poz. 6932).</w:t>
      </w:r>
    </w:p>
    <w:p w14:paraId="2B4ABE18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§ 3. </w:t>
      </w:r>
      <w:r w:rsidRPr="00620FF3">
        <w:rPr>
          <w:rFonts w:asciiTheme="minorHAnsi" w:hAnsiTheme="minorHAnsi" w:cstheme="minorHAnsi"/>
          <w:sz w:val="24"/>
        </w:rPr>
        <w:t>Wykonanie uchwały powierza się Zarządowi Powiatu Wodzisławskiego.</w:t>
      </w:r>
    </w:p>
    <w:p w14:paraId="6D6B61A1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§ 4. </w:t>
      </w:r>
      <w:r w:rsidRPr="00620FF3">
        <w:rPr>
          <w:rFonts w:asciiTheme="minorHAnsi" w:hAnsiTheme="minorHAnsi" w:cstheme="minorHAnsi"/>
          <w:sz w:val="24"/>
        </w:rPr>
        <w:t>Uchwała podlega ogłoszeniu w Dzienniku Urzędowym Województwa Śląskiego i wchodzi w życie z dniem 1 września 2023 roku.</w:t>
      </w:r>
    </w:p>
    <w:p w14:paraId="592F625A" w14:textId="77777777" w:rsidR="00A77B3E" w:rsidRPr="00620FF3" w:rsidRDefault="00A77B3E">
      <w:pPr>
        <w:rPr>
          <w:rFonts w:asciiTheme="minorHAnsi" w:hAnsiTheme="minorHAnsi" w:cstheme="minorHAnsi"/>
          <w:sz w:val="24"/>
        </w:rPr>
        <w:sectPr w:rsidR="00A77B3E" w:rsidRPr="00620FF3" w:rsidSect="00AF0B02">
          <w:footerReference w:type="default" r:id="rId6"/>
          <w:endnotePr>
            <w:numFmt w:val="decimal"/>
          </w:endnotePr>
          <w:pgSz w:w="11906" w:h="16838"/>
          <w:pgMar w:top="567" w:right="1020" w:bottom="992" w:left="1020" w:header="708" w:footer="708" w:gutter="0"/>
          <w:cols w:space="708"/>
          <w:docGrid w:linePitch="360"/>
        </w:sectPr>
      </w:pPr>
    </w:p>
    <w:p w14:paraId="09DD0A3D" w14:textId="77777777" w:rsidR="00A77B3E" w:rsidRPr="00620FF3" w:rsidRDefault="00E94862">
      <w:pPr>
        <w:keepNext/>
        <w:spacing w:before="120" w:after="120" w:line="360" w:lineRule="auto"/>
        <w:ind w:left="5681"/>
        <w:jc w:val="left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lastRenderedPageBreak/>
        <w:fldChar w:fldCharType="begin"/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620FF3">
        <w:rPr>
          <w:rFonts w:asciiTheme="minorHAnsi" w:hAnsiTheme="minorHAnsi" w:cstheme="minorHAnsi"/>
          <w:sz w:val="24"/>
        </w:rPr>
        <w:fldChar w:fldCharType="end"/>
      </w:r>
      <w:r w:rsidRPr="00620FF3">
        <w:rPr>
          <w:rFonts w:asciiTheme="minorHAnsi" w:hAnsiTheme="minorHAnsi" w:cstheme="minorHAnsi"/>
          <w:sz w:val="24"/>
        </w:rPr>
        <w:t>Załącznik do uchwały Nr ....................</w:t>
      </w:r>
      <w:r w:rsidRPr="00620FF3">
        <w:rPr>
          <w:rFonts w:asciiTheme="minorHAnsi" w:hAnsiTheme="minorHAnsi" w:cstheme="minorHAnsi"/>
          <w:sz w:val="24"/>
        </w:rPr>
        <w:br/>
        <w:t>Rady Powiatu Wodzisławskiego</w:t>
      </w:r>
      <w:r w:rsidRPr="00620FF3">
        <w:rPr>
          <w:rFonts w:asciiTheme="minorHAnsi" w:hAnsiTheme="minorHAnsi" w:cstheme="minorHAnsi"/>
          <w:sz w:val="24"/>
        </w:rPr>
        <w:br/>
        <w:t>z dnia....................2023 r.</w:t>
      </w:r>
    </w:p>
    <w:p w14:paraId="7FDE7D14" w14:textId="77777777" w:rsidR="00A77B3E" w:rsidRPr="00620FF3" w:rsidRDefault="00E94862">
      <w:pPr>
        <w:keepNext/>
        <w:spacing w:after="480"/>
        <w:jc w:val="center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Regulamin wynagradzania nauczycieli zatrudnionych w szkołach i placówkach oświatowych, dla których organem prowadzącym jest Powiat Wodzisławski</w:t>
      </w:r>
    </w:p>
    <w:p w14:paraId="15716DF1" w14:textId="77777777" w:rsidR="00A77B3E" w:rsidRPr="00620FF3" w:rsidRDefault="00E94862">
      <w:pPr>
        <w:keepNext/>
        <w:jc w:val="center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Rozdział 1.</w:t>
      </w:r>
      <w:r w:rsidRPr="00620FF3">
        <w:rPr>
          <w:rFonts w:asciiTheme="minorHAnsi" w:hAnsiTheme="minorHAnsi" w:cstheme="minorHAnsi"/>
          <w:sz w:val="24"/>
        </w:rPr>
        <w:br/>
      </w:r>
      <w:r w:rsidRPr="00620FF3">
        <w:rPr>
          <w:rFonts w:asciiTheme="minorHAnsi" w:hAnsiTheme="minorHAnsi" w:cstheme="minorHAnsi"/>
          <w:b/>
          <w:sz w:val="24"/>
        </w:rPr>
        <w:t>Postanowienia ogólne</w:t>
      </w:r>
    </w:p>
    <w:p w14:paraId="3B936BD3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§ 1. </w:t>
      </w:r>
      <w:r w:rsidRPr="00620FF3">
        <w:rPr>
          <w:rFonts w:asciiTheme="minorHAnsi" w:hAnsiTheme="minorHAnsi" w:cstheme="minorHAnsi"/>
          <w:sz w:val="24"/>
        </w:rPr>
        <w:t>Ilekroć w niniejszym regulaminie jest mowa o:</w:t>
      </w:r>
    </w:p>
    <w:p w14:paraId="219C5D1D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1) Karcie Nauczyciela - rozumie się przez to ustawę z dnia 26 stycznia 1982 roku - Karta Nauczyciela,</w:t>
      </w:r>
    </w:p>
    <w:p w14:paraId="06ACE4C0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2) tygodniowym obowiązkowym wymiarze godzin – należy przez to rozumieć tygodniowy obowiązkowy wymiar godzin, określony w art. 42 ust. 3 i ust. 4a Karty Nauczyciela,</w:t>
      </w:r>
    </w:p>
    <w:p w14:paraId="31D04A9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3) rozporządzeniu - należy przez to rozumieć rozporządzenie ministra właściwego ds. oświaty i wychowania, wydane na podstawie art. 30 ust. 5, art. 33 ust. 3 oraz art. 34 ust. 2 ustawy z dnia 26 stycznia 1982 roku Karta Nauczyciela,</w:t>
      </w:r>
    </w:p>
    <w:p w14:paraId="1ECAE045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4) szkole - należy przez to rozumieć szkołę lub placówkę albo zespół szkół, dla których organem prowadzącym jest Powiat Wodzisławski,</w:t>
      </w:r>
    </w:p>
    <w:p w14:paraId="680A873D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5) dyrektorze lub wicedyrektorze - należy przez to rozumieć dyrektora lub wicedyrektora szkoły, o której mowa w pkt 4,</w:t>
      </w:r>
    </w:p>
    <w:p w14:paraId="76F316A2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6) nauczycielu – rozumie się przez to nauczyciela, wychowawcę zatrudnionego w szkole,</w:t>
      </w:r>
    </w:p>
    <w:p w14:paraId="66B83F22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7) funduszu nagród – należy rozumieć fundusz, o którym mowa w art. 49 ust. 1 Karty Nauczyciela,</w:t>
      </w:r>
    </w:p>
    <w:p w14:paraId="455AE5F9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8) klasie – należy przez to rozumieć również oddział szkolny lub grupę,</w:t>
      </w:r>
    </w:p>
    <w:p w14:paraId="4B356D81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sz w:val="24"/>
        </w:rPr>
        <w:t>9) uczniu – należy rozumieć także wychowanka, słuchacza.</w:t>
      </w:r>
    </w:p>
    <w:p w14:paraId="5BB6C4DB" w14:textId="77777777" w:rsidR="00A77B3E" w:rsidRPr="00620FF3" w:rsidRDefault="00E94862">
      <w:pPr>
        <w:keepNext/>
        <w:jc w:val="center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b/>
          <w:sz w:val="24"/>
        </w:rPr>
        <w:t>Rozdział 2.</w:t>
      </w:r>
      <w:r w:rsidRPr="00620FF3">
        <w:rPr>
          <w:rFonts w:asciiTheme="minorHAnsi" w:hAnsiTheme="minorHAnsi" w:cstheme="minorHAnsi"/>
          <w:sz w:val="24"/>
        </w:rPr>
        <w:br/>
      </w:r>
      <w:r w:rsidRPr="00620FF3">
        <w:rPr>
          <w:rFonts w:asciiTheme="minorHAnsi" w:hAnsiTheme="minorHAnsi" w:cstheme="minorHAnsi"/>
          <w:b/>
          <w:sz w:val="24"/>
        </w:rPr>
        <w:t>Dodatek za wysługę lat</w:t>
      </w:r>
    </w:p>
    <w:p w14:paraId="0DAADAFB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2. </w:t>
      </w:r>
      <w:r w:rsidRPr="00620FF3">
        <w:rPr>
          <w:rFonts w:asciiTheme="minorHAnsi" w:hAnsiTheme="minorHAnsi" w:cstheme="minorHAnsi"/>
          <w:sz w:val="24"/>
        </w:rPr>
        <w:t>1. Nauczycielowi przysługuje dodatek za wysługę lat zgodnie z postanowieniami zawartymi w art. 33 ust. 1 ustawy - Karta Nauczyciela.</w:t>
      </w:r>
    </w:p>
    <w:p w14:paraId="6E9F855B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Szczególne przypadki zaliczania okresów zatrudnienia oraz innych okresów uprawniających do dodatku za wysługę lat określa rozporządzenie.</w:t>
      </w:r>
    </w:p>
    <w:p w14:paraId="78CBDA68" w14:textId="77777777" w:rsidR="00A77B3E" w:rsidRPr="00620FF3" w:rsidRDefault="00E94862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Rozdział 3.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20FF3">
        <w:rPr>
          <w:rFonts w:asciiTheme="minorHAnsi" w:hAnsiTheme="minorHAnsi" w:cstheme="minorHAnsi"/>
          <w:b/>
          <w:color w:val="000000"/>
          <w:sz w:val="24"/>
          <w:u w:color="000000"/>
        </w:rPr>
        <w:t>Dodatek motywacyjny</w:t>
      </w:r>
    </w:p>
    <w:p w14:paraId="3F86CCC8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3.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Nauczycielowi przyznawany jest dodatek motywacyjny na warunkach ogólnych określonych w  § 6 rozporządzenia oraz na zasadach określonych w §</w:t>
      </w:r>
      <w:r w:rsidRPr="00620FF3">
        <w:rPr>
          <w:rFonts w:asciiTheme="minorHAnsi" w:hAnsiTheme="minorHAnsi" w:cstheme="minorHAnsi"/>
          <w:b/>
          <w:color w:val="000000"/>
          <w:sz w:val="24"/>
          <w:u w:color="000000"/>
        </w:rPr>
        <w:t>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5 niniejszego Regulaminu.</w:t>
      </w:r>
    </w:p>
    <w:p w14:paraId="316AD805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4. </w:t>
      </w:r>
      <w:r w:rsidRPr="00620FF3">
        <w:rPr>
          <w:rFonts w:asciiTheme="minorHAnsi" w:hAnsiTheme="minorHAnsi" w:cstheme="minorHAnsi"/>
          <w:sz w:val="24"/>
        </w:rPr>
        <w:t>1. 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Dodatek motywacyjny przyznaje się na czas określony, nie krótszy niż dwa miesiące i nie dłuższy niż sześć miesięcy.</w:t>
      </w:r>
    </w:p>
    <w:p w14:paraId="6AEDF69B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 przyznaniu dodatku motywacyjnego decyduje:</w:t>
      </w:r>
    </w:p>
    <w:p w14:paraId="461A7A64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dyrektora, a także w przypadku nieobecności dyrektora szkoły, dla zastępującego go wicedyrektora lub dla innego nauczyciela wyznaczonego przez organ prowadzący na podstawie przepisu art. 68 ust. 9 ustawy z dnia 14 grudnia 2016 roku Prawo oświatowe - Starosta Powiatu,</w:t>
      </w:r>
    </w:p>
    <w:p w14:paraId="00D61F54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nauczyciela i nauczyciela pełniącego funkcję kierowniczą - dyrektor szkoły.</w:t>
      </w:r>
    </w:p>
    <w:p w14:paraId="317C9A8E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lastRenderedPageBreak/>
        <w:t>§ 5. </w:t>
      </w:r>
      <w:r w:rsidRPr="00620FF3">
        <w:rPr>
          <w:rFonts w:asciiTheme="minorHAnsi" w:hAnsiTheme="minorHAnsi" w:cstheme="minorHAnsi"/>
          <w:sz w:val="24"/>
        </w:rPr>
        <w:t>1. 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Warunkiem przyznania nauczycielowi dodatku motywacyjnego są:</w:t>
      </w:r>
    </w:p>
    <w:p w14:paraId="1442068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opracowywanie i modyfikacja programów nauczania,</w:t>
      </w:r>
    </w:p>
    <w:p w14:paraId="4401B004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wdrażanie nowatorskich metod nauczania,</w:t>
      </w:r>
    </w:p>
    <w:p w14:paraId="0FCA5D6A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3)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opracowywanie i wdrażanie innowacji pedagogicznych i eksperymentów pedagogicznych,</w:t>
      </w:r>
    </w:p>
    <w:p w14:paraId="616E601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4)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przygotowanie uczniów do olimpiad i konkursów organizowanych na szczeblu powiatowym, regionalnym, wojewódzkim, ogólnopolskim,</w:t>
      </w:r>
    </w:p>
    <w:p w14:paraId="6269D947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5)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osiągnięcia w pracy z uczniem mającym trudności w nauce mierzone wynikami klasyfikacji i promocji uwzględniającymi jego możliwości,</w:t>
      </w:r>
    </w:p>
    <w:p w14:paraId="11C16119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6)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przeprowadzanie diagnozy potrzeb szkoły w zakresie problematyki wychowawco - opiekuńczej,</w:t>
      </w:r>
    </w:p>
    <w:p w14:paraId="42B6A990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7)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organizowanie pomocy uczniom będącym w trudnej sytuacji materialnej,</w:t>
      </w:r>
    </w:p>
    <w:p w14:paraId="7493DCF7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8)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umiejętne rozwiązywanie problemów wychowawczych uczniów, przeciwdziałanie agresji, patologiom i uzależnieniom we współpracy z innymi nauczycielami, rodzicami i właściwymi instytucjami,</w:t>
      </w:r>
    </w:p>
    <w:p w14:paraId="6790DFE5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9)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praca z uczniem ze specjalnymi potrzebami edukacyjnymi potwierdzona osiągnięciami,</w:t>
      </w:r>
    </w:p>
    <w:p w14:paraId="3BEA513F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10)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opieka i koordynacja prac samorządu uczniowskiego lub innych organizacji uczniowskich działających na terenie szkoły,</w:t>
      </w:r>
    </w:p>
    <w:p w14:paraId="273BBDCC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inicjowanie i organizowanie imprez i uroczystości szkolnych,</w:t>
      </w:r>
    </w:p>
    <w:p w14:paraId="39ED01C4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organizowanie i prowadzenie nauczycielskich zespołów zadaniowych,</w:t>
      </w:r>
    </w:p>
    <w:p w14:paraId="5469A10E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13)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prowadzenie lekcji otwartych, przejawianie innych form aktywności w ramach wewnątrzszkolnego doskonalenia zawodowego nauczycieli,</w:t>
      </w:r>
    </w:p>
    <w:p w14:paraId="735482A7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14)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inicjowanie i prowadzenie zajęć pozalekcyjnych i pozaszkolnych uwzględniających potrzeby uczniów, w tym o charakterze sportowym, rekreacyjnym, wypoczynkowym i kulturalnym,</w:t>
      </w:r>
    </w:p>
    <w:p w14:paraId="0C254871" w14:textId="68132A44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15)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udokumentowane osiągnięcia uczniów w olimpiadach, konkursach przedmiotowych, konkursach branżowych na szczeblu rejonowym, wojewódzkim, ogólnopolskim,</w:t>
      </w:r>
    </w:p>
    <w:p w14:paraId="0D58CFA0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16)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doskonalenie zawodowe zgodnie z potrzebami szkoły realizowane poza szkołą,</w:t>
      </w:r>
    </w:p>
    <w:p w14:paraId="2321E5EC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17)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udział w pracach przygotowujących przeprowadzenie egzaminów zewnętrznych,</w:t>
      </w:r>
    </w:p>
    <w:p w14:paraId="667E5C6F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18)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zapewnienie wysokiego poziomu nauczania przez odpowiednią organizację pracy szkoły,</w:t>
      </w:r>
    </w:p>
    <w:p w14:paraId="18ACF607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19)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współpraca z instytucjami wspomagającymi statutową działalność szkoły, podejmowanie działań zmierzających do wzbogacenia procesu kształcenia zgodnie z potrzebami rynku pracy,</w:t>
      </w:r>
    </w:p>
    <w:p w14:paraId="3E672D01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20)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podejmowanie działań na rzecz integracji społeczności szkolnej,</w:t>
      </w:r>
    </w:p>
    <w:p w14:paraId="17365DA0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zaangażowanie w prace na rzecz budowania dobrego wizerunku szkoły i powiatu,</w:t>
      </w:r>
    </w:p>
    <w:p w14:paraId="1BB289EF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kreowanie postaw patriotycznych i obywatelskich (udział w uroczystościach świąt państwowych i powiatowych, organizacja prelekcji i wyjść do miejsc historycznych),</w:t>
      </w:r>
    </w:p>
    <w:p w14:paraId="2B626241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23)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zaangażowanie w realizację projektów o charakterze edukacyjnym finansowanych ze środków pozabudżetowych.</w:t>
      </w:r>
    </w:p>
    <w:p w14:paraId="78601593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Dodatek motywacyjny przyznaje się w wysokości:</w:t>
      </w:r>
    </w:p>
    <w:p w14:paraId="1928B0ED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80,00 zł przy spełnieniu od 7 do 9 warunków wyszczególnionych w ust. 1,</w:t>
      </w:r>
    </w:p>
    <w:p w14:paraId="491825C6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100,00 zł przy spełnieniu od 10 do 11 warunków wyszczególnionych w ust. 1,</w:t>
      </w:r>
    </w:p>
    <w:p w14:paraId="3E6E072E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3)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120,00 zł przy spełnieniu od 12 do 13 warunków wyszczególnionych w ust. 1,</w:t>
      </w:r>
    </w:p>
    <w:p w14:paraId="1E1638E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4)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170,00 zł przy spełnieniu 14 warunków wyszczególnionych w ust. 1,</w:t>
      </w:r>
    </w:p>
    <w:p w14:paraId="5592549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lastRenderedPageBreak/>
        <w:t>5)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250,00 zł przy spełnieniu 15 warunków wyszczególnionych w ust. 1,</w:t>
      </w:r>
    </w:p>
    <w:p w14:paraId="69C491DA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6)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300,00 zł przy spełnieniu 16 warunków wyszczególnionych w ust. 1,</w:t>
      </w:r>
    </w:p>
    <w:p w14:paraId="351C4657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7)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350,00 zł przy spełnieniu 17 warunków wyszczególnionych w ust. 1,</w:t>
      </w:r>
    </w:p>
    <w:p w14:paraId="18C351E6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8)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400,00 zł przy spełnieniu 18 warunków wyszczególnionych w ust. 1,</w:t>
      </w:r>
    </w:p>
    <w:p w14:paraId="18299350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9)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600,00 zł przy spełnieniu 19 warunków wyszczególnionych w ust. 1,</w:t>
      </w:r>
    </w:p>
    <w:p w14:paraId="0E0524B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10)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800,00 zł przy spełnieniu 20 warunków wyszczególnionych w ust. 1,</w:t>
      </w:r>
    </w:p>
    <w:p w14:paraId="765EC40A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1000,00 zł przy spełnieniu od 21 do 23 warunków wyszczególnionych w ust. 1.</w:t>
      </w:r>
    </w:p>
    <w:p w14:paraId="2C93B6FC" w14:textId="77777777" w:rsidR="00A77B3E" w:rsidRPr="00620FF3" w:rsidRDefault="00E94862">
      <w:pPr>
        <w:keepNext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Rozdział 4.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20FF3">
        <w:rPr>
          <w:rFonts w:asciiTheme="minorHAnsi" w:hAnsiTheme="minorHAnsi" w:cstheme="minorHAnsi"/>
          <w:b/>
          <w:color w:val="000000"/>
          <w:sz w:val="24"/>
          <w:u w:color="000000"/>
        </w:rPr>
        <w:t>Dodatek funkcyjny</w:t>
      </w:r>
    </w:p>
    <w:p w14:paraId="39DFA50F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6. </w:t>
      </w:r>
      <w:r w:rsidRPr="00620FF3">
        <w:rPr>
          <w:rFonts w:asciiTheme="minorHAnsi" w:hAnsiTheme="minorHAnsi" w:cstheme="minorHAnsi"/>
          <w:sz w:val="24"/>
        </w:rPr>
        <w:t>1. 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 przyznaniu dodatku funkcyjnego decyduje:</w:t>
      </w:r>
    </w:p>
    <w:p w14:paraId="53CBFD2D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dyrektora, a także w przypadku nieobecności dyrektora szkoły, dla zastępującego go wicedyrektora lub dla innego nauczyciela wyznaczonego przez organ prowadzący na podstawie przepisu art. 68 ust. 9 ustawy z dnia 14 grudnia 2016 roku Prawo oświatowe - Starosta Powiatu,</w:t>
      </w:r>
    </w:p>
    <w:p w14:paraId="53BC8130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nauczyciela i nauczyciela pełniącego funkcję kierowniczą - dyrektor szkoły.</w:t>
      </w:r>
    </w:p>
    <w:p w14:paraId="01B4E01D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Wysokość miesięcznych dodatków funkcyjnych stanowi % minimalnej stawki wynagrodzenia zasadniczego nauczyciela dyplomowanego, z tytułem zawodowym magistra z przygotowaniem pedagogicznym, zgodnie z poniższą tabelą: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5233"/>
        <w:gridCol w:w="3988"/>
      </w:tblGrid>
      <w:tr w:rsidR="000241E8" w:rsidRPr="00620FF3" w14:paraId="53D146E3" w14:textId="77777777" w:rsidTr="000078D0">
        <w:tc>
          <w:tcPr>
            <w:tcW w:w="645" w:type="dxa"/>
          </w:tcPr>
          <w:p w14:paraId="13066B90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5356" w:type="dxa"/>
          </w:tcPr>
          <w:p w14:paraId="78594189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Dyrektor szkoły</w:t>
            </w:r>
          </w:p>
        </w:tc>
        <w:tc>
          <w:tcPr>
            <w:tcW w:w="4081" w:type="dxa"/>
          </w:tcPr>
          <w:p w14:paraId="13342DE4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0241E8" w:rsidRPr="00620FF3" w14:paraId="7ED1D420" w14:textId="77777777" w:rsidTr="000078D0">
        <w:tc>
          <w:tcPr>
            <w:tcW w:w="645" w:type="dxa"/>
          </w:tcPr>
          <w:p w14:paraId="1E99621C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5356" w:type="dxa"/>
          </w:tcPr>
          <w:p w14:paraId="7D55985F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do 9 oddziałów</w:t>
            </w:r>
          </w:p>
        </w:tc>
        <w:tc>
          <w:tcPr>
            <w:tcW w:w="4081" w:type="dxa"/>
          </w:tcPr>
          <w:p w14:paraId="57C36A4C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41%</w:t>
            </w:r>
          </w:p>
        </w:tc>
      </w:tr>
      <w:tr w:rsidR="000241E8" w:rsidRPr="00620FF3" w14:paraId="7F6DE635" w14:textId="77777777" w:rsidTr="000078D0">
        <w:tc>
          <w:tcPr>
            <w:tcW w:w="645" w:type="dxa"/>
          </w:tcPr>
          <w:p w14:paraId="52C3CCC1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5356" w:type="dxa"/>
          </w:tcPr>
          <w:p w14:paraId="3C92EF24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od 10 do 14 oddziałów</w:t>
            </w:r>
          </w:p>
        </w:tc>
        <w:tc>
          <w:tcPr>
            <w:tcW w:w="4081" w:type="dxa"/>
          </w:tcPr>
          <w:p w14:paraId="6BED088C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44%</w:t>
            </w:r>
          </w:p>
        </w:tc>
      </w:tr>
      <w:tr w:rsidR="000241E8" w:rsidRPr="00620FF3" w14:paraId="515C2E5A" w14:textId="77777777" w:rsidTr="000078D0">
        <w:tc>
          <w:tcPr>
            <w:tcW w:w="645" w:type="dxa"/>
          </w:tcPr>
          <w:p w14:paraId="36256921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5356" w:type="dxa"/>
          </w:tcPr>
          <w:p w14:paraId="543EE3CA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od 15 do 19 oddziałów</w:t>
            </w:r>
          </w:p>
        </w:tc>
        <w:tc>
          <w:tcPr>
            <w:tcW w:w="4081" w:type="dxa"/>
          </w:tcPr>
          <w:p w14:paraId="0BB59D32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47%</w:t>
            </w:r>
          </w:p>
        </w:tc>
      </w:tr>
      <w:tr w:rsidR="000241E8" w:rsidRPr="00620FF3" w14:paraId="6FAE3212" w14:textId="77777777" w:rsidTr="000078D0">
        <w:tc>
          <w:tcPr>
            <w:tcW w:w="645" w:type="dxa"/>
          </w:tcPr>
          <w:p w14:paraId="586B0C75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5356" w:type="dxa"/>
          </w:tcPr>
          <w:p w14:paraId="1DC9D593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od 20 do 24 oddziałów</w:t>
            </w:r>
          </w:p>
        </w:tc>
        <w:tc>
          <w:tcPr>
            <w:tcW w:w="4081" w:type="dxa"/>
          </w:tcPr>
          <w:p w14:paraId="63131F8C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50%</w:t>
            </w:r>
          </w:p>
        </w:tc>
      </w:tr>
      <w:tr w:rsidR="000241E8" w:rsidRPr="00620FF3" w14:paraId="6A93A280" w14:textId="77777777" w:rsidTr="000078D0">
        <w:tc>
          <w:tcPr>
            <w:tcW w:w="645" w:type="dxa"/>
          </w:tcPr>
          <w:p w14:paraId="08C3D22E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5356" w:type="dxa"/>
          </w:tcPr>
          <w:p w14:paraId="5B62E914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od 25 do 29 oddziałów</w:t>
            </w:r>
          </w:p>
        </w:tc>
        <w:tc>
          <w:tcPr>
            <w:tcW w:w="4081" w:type="dxa"/>
          </w:tcPr>
          <w:p w14:paraId="7C949135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53%</w:t>
            </w:r>
          </w:p>
        </w:tc>
      </w:tr>
      <w:tr w:rsidR="000241E8" w:rsidRPr="00620FF3" w14:paraId="71F37D58" w14:textId="77777777" w:rsidTr="000078D0">
        <w:tc>
          <w:tcPr>
            <w:tcW w:w="645" w:type="dxa"/>
          </w:tcPr>
          <w:p w14:paraId="3CCDF945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5356" w:type="dxa"/>
          </w:tcPr>
          <w:p w14:paraId="44E08DB4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od 30 do 34 oddziałów</w:t>
            </w:r>
          </w:p>
        </w:tc>
        <w:tc>
          <w:tcPr>
            <w:tcW w:w="4081" w:type="dxa"/>
          </w:tcPr>
          <w:p w14:paraId="75A910B9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56%</w:t>
            </w:r>
          </w:p>
        </w:tc>
      </w:tr>
      <w:tr w:rsidR="000241E8" w:rsidRPr="00620FF3" w14:paraId="27C8544F" w14:textId="77777777" w:rsidTr="000078D0">
        <w:tc>
          <w:tcPr>
            <w:tcW w:w="645" w:type="dxa"/>
          </w:tcPr>
          <w:p w14:paraId="251C87CA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5356" w:type="dxa"/>
          </w:tcPr>
          <w:p w14:paraId="52921CBC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od 35 oddziałów </w:t>
            </w:r>
          </w:p>
        </w:tc>
        <w:tc>
          <w:tcPr>
            <w:tcW w:w="4081" w:type="dxa"/>
          </w:tcPr>
          <w:p w14:paraId="4A6535A8" w14:textId="77777777" w:rsidR="00A77B3E" w:rsidRPr="00620FF3" w:rsidRDefault="00E94862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59%</w:t>
            </w:r>
          </w:p>
        </w:tc>
      </w:tr>
    </w:tbl>
    <w:p w14:paraId="401CE1E9" w14:textId="72A74009" w:rsidR="00620FF3" w:rsidRDefault="00620FF3" w:rsidP="00620FF3">
      <w:pPr>
        <w:keepLines/>
        <w:ind w:firstLine="34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306"/>
        <w:gridCol w:w="3988"/>
      </w:tblGrid>
      <w:tr w:rsidR="000078D0" w:rsidRPr="00620FF3" w14:paraId="7129E7A5" w14:textId="77777777" w:rsidTr="000078D0">
        <w:tc>
          <w:tcPr>
            <w:tcW w:w="562" w:type="dxa"/>
          </w:tcPr>
          <w:p w14:paraId="19ADDE1D" w14:textId="03700A2A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306" w:type="dxa"/>
          </w:tcPr>
          <w:p w14:paraId="4F228AF5" w14:textId="7C42A274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dyrektor placówki</w:t>
            </w:r>
          </w:p>
        </w:tc>
        <w:tc>
          <w:tcPr>
            <w:tcW w:w="3988" w:type="dxa"/>
          </w:tcPr>
          <w:p w14:paraId="7B39BD8E" w14:textId="77777777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620FF3" w:rsidRPr="00620FF3" w14:paraId="1AA22090" w14:textId="77777777" w:rsidTr="000078D0">
        <w:tc>
          <w:tcPr>
            <w:tcW w:w="562" w:type="dxa"/>
          </w:tcPr>
          <w:p w14:paraId="6FA896E8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5306" w:type="dxa"/>
          </w:tcPr>
          <w:p w14:paraId="31B226C3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zespołu placówek</w:t>
            </w:r>
          </w:p>
        </w:tc>
        <w:tc>
          <w:tcPr>
            <w:tcW w:w="3988" w:type="dxa"/>
          </w:tcPr>
          <w:p w14:paraId="1A85D0A6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51%</w:t>
            </w:r>
          </w:p>
        </w:tc>
      </w:tr>
      <w:tr w:rsidR="00620FF3" w:rsidRPr="00620FF3" w14:paraId="1B14D01D" w14:textId="77777777" w:rsidTr="000078D0">
        <w:tc>
          <w:tcPr>
            <w:tcW w:w="562" w:type="dxa"/>
          </w:tcPr>
          <w:p w14:paraId="58C7E6E3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5306" w:type="dxa"/>
          </w:tcPr>
          <w:p w14:paraId="07F1839C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centrum kształcenia zawodowego i ustawicznego </w:t>
            </w:r>
          </w:p>
        </w:tc>
        <w:tc>
          <w:tcPr>
            <w:tcW w:w="3988" w:type="dxa"/>
          </w:tcPr>
          <w:p w14:paraId="5752B5C9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56%</w:t>
            </w:r>
          </w:p>
        </w:tc>
      </w:tr>
      <w:tr w:rsidR="00620FF3" w:rsidRPr="00620FF3" w14:paraId="0D216BE7" w14:textId="77777777" w:rsidTr="000078D0">
        <w:tc>
          <w:tcPr>
            <w:tcW w:w="562" w:type="dxa"/>
          </w:tcPr>
          <w:p w14:paraId="0880B830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10. </w:t>
            </w:r>
          </w:p>
        </w:tc>
        <w:tc>
          <w:tcPr>
            <w:tcW w:w="5306" w:type="dxa"/>
          </w:tcPr>
          <w:p w14:paraId="4D26C022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poradni </w:t>
            </w:r>
            <w:proofErr w:type="spellStart"/>
            <w:r w:rsidRPr="00620FF3">
              <w:rPr>
                <w:rFonts w:asciiTheme="minorHAnsi" w:hAnsiTheme="minorHAnsi" w:cstheme="minorHAnsi"/>
                <w:sz w:val="24"/>
              </w:rPr>
              <w:t>psychologiczno</w:t>
            </w:r>
            <w:proofErr w:type="spellEnd"/>
            <w:r w:rsidRPr="00620FF3">
              <w:rPr>
                <w:rFonts w:asciiTheme="minorHAnsi" w:hAnsiTheme="minorHAnsi" w:cstheme="minorHAnsi"/>
                <w:sz w:val="24"/>
              </w:rPr>
              <w:t xml:space="preserve"> - pedagogicznej</w:t>
            </w:r>
          </w:p>
        </w:tc>
        <w:tc>
          <w:tcPr>
            <w:tcW w:w="3988" w:type="dxa"/>
          </w:tcPr>
          <w:p w14:paraId="62A5C91E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41%</w:t>
            </w:r>
          </w:p>
        </w:tc>
      </w:tr>
      <w:tr w:rsidR="00620FF3" w:rsidRPr="00620FF3" w14:paraId="7827E1BC" w14:textId="77777777" w:rsidTr="000078D0">
        <w:tc>
          <w:tcPr>
            <w:tcW w:w="562" w:type="dxa"/>
          </w:tcPr>
          <w:p w14:paraId="563534E3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5306" w:type="dxa"/>
          </w:tcPr>
          <w:p w14:paraId="523ADC9A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ośrodka doskonalenia nauczycieli </w:t>
            </w:r>
          </w:p>
        </w:tc>
        <w:tc>
          <w:tcPr>
            <w:tcW w:w="3988" w:type="dxa"/>
          </w:tcPr>
          <w:p w14:paraId="372DEE9E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39%</w:t>
            </w:r>
          </w:p>
        </w:tc>
      </w:tr>
    </w:tbl>
    <w:p w14:paraId="155092F5" w14:textId="6A5CAFCC" w:rsidR="00620FF3" w:rsidRDefault="00620FF3" w:rsidP="00620FF3">
      <w:pPr>
        <w:keepLines/>
        <w:ind w:firstLine="34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306"/>
        <w:gridCol w:w="3988"/>
      </w:tblGrid>
      <w:tr w:rsidR="000078D0" w:rsidRPr="00620FF3" w14:paraId="0BEAEFDD" w14:textId="77777777" w:rsidTr="000078D0">
        <w:tc>
          <w:tcPr>
            <w:tcW w:w="562" w:type="dxa"/>
          </w:tcPr>
          <w:p w14:paraId="32AE5639" w14:textId="45E50FA1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306" w:type="dxa"/>
          </w:tcPr>
          <w:p w14:paraId="6E07F3FB" w14:textId="7F956768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wicedyrektor</w:t>
            </w:r>
          </w:p>
        </w:tc>
        <w:tc>
          <w:tcPr>
            <w:tcW w:w="3988" w:type="dxa"/>
          </w:tcPr>
          <w:p w14:paraId="4227CCDC" w14:textId="77777777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620FF3" w:rsidRPr="00620FF3" w14:paraId="7C416E3A" w14:textId="77777777" w:rsidTr="000078D0">
        <w:tc>
          <w:tcPr>
            <w:tcW w:w="562" w:type="dxa"/>
          </w:tcPr>
          <w:p w14:paraId="4F009FE4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5306" w:type="dxa"/>
          </w:tcPr>
          <w:p w14:paraId="6602C6EA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szkoły</w:t>
            </w:r>
          </w:p>
        </w:tc>
        <w:tc>
          <w:tcPr>
            <w:tcW w:w="3988" w:type="dxa"/>
          </w:tcPr>
          <w:p w14:paraId="1395FE17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  <w:tr w:rsidR="00620FF3" w:rsidRPr="00620FF3" w14:paraId="71EAAA0D" w14:textId="77777777" w:rsidTr="000078D0">
        <w:tc>
          <w:tcPr>
            <w:tcW w:w="562" w:type="dxa"/>
          </w:tcPr>
          <w:p w14:paraId="752E97E9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13.</w:t>
            </w:r>
          </w:p>
        </w:tc>
        <w:tc>
          <w:tcPr>
            <w:tcW w:w="5306" w:type="dxa"/>
          </w:tcPr>
          <w:p w14:paraId="1786B4C4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centrum kształcenia zawodowego i ustawicznego</w:t>
            </w:r>
          </w:p>
        </w:tc>
        <w:tc>
          <w:tcPr>
            <w:tcW w:w="3988" w:type="dxa"/>
          </w:tcPr>
          <w:p w14:paraId="25D18511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  <w:tr w:rsidR="00620FF3" w:rsidRPr="00620FF3" w14:paraId="46AB3405" w14:textId="77777777" w:rsidTr="000078D0">
        <w:tc>
          <w:tcPr>
            <w:tcW w:w="562" w:type="dxa"/>
          </w:tcPr>
          <w:p w14:paraId="528A9C7F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14.</w:t>
            </w:r>
          </w:p>
        </w:tc>
        <w:tc>
          <w:tcPr>
            <w:tcW w:w="5306" w:type="dxa"/>
          </w:tcPr>
          <w:p w14:paraId="2AA2A402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poradni </w:t>
            </w:r>
            <w:proofErr w:type="spellStart"/>
            <w:r w:rsidRPr="00620FF3">
              <w:rPr>
                <w:rFonts w:asciiTheme="minorHAnsi" w:hAnsiTheme="minorHAnsi" w:cstheme="minorHAnsi"/>
                <w:sz w:val="24"/>
              </w:rPr>
              <w:t>psychologiczno</w:t>
            </w:r>
            <w:proofErr w:type="spellEnd"/>
            <w:r w:rsidRPr="00620FF3">
              <w:rPr>
                <w:rFonts w:asciiTheme="minorHAnsi" w:hAnsiTheme="minorHAnsi" w:cstheme="minorHAnsi"/>
                <w:sz w:val="24"/>
              </w:rPr>
              <w:t xml:space="preserve"> - pedagogicznej</w:t>
            </w:r>
          </w:p>
        </w:tc>
        <w:tc>
          <w:tcPr>
            <w:tcW w:w="3988" w:type="dxa"/>
          </w:tcPr>
          <w:p w14:paraId="3C7A9B79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  <w:tr w:rsidR="00620FF3" w:rsidRPr="00620FF3" w14:paraId="3DC4B312" w14:textId="77777777" w:rsidTr="000078D0">
        <w:tc>
          <w:tcPr>
            <w:tcW w:w="562" w:type="dxa"/>
          </w:tcPr>
          <w:p w14:paraId="30F76D19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15.</w:t>
            </w:r>
          </w:p>
        </w:tc>
        <w:tc>
          <w:tcPr>
            <w:tcW w:w="5306" w:type="dxa"/>
          </w:tcPr>
          <w:p w14:paraId="1F212449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zespołu placówek</w:t>
            </w:r>
          </w:p>
        </w:tc>
        <w:tc>
          <w:tcPr>
            <w:tcW w:w="3988" w:type="dxa"/>
          </w:tcPr>
          <w:p w14:paraId="5579D3F1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34%</w:t>
            </w:r>
          </w:p>
        </w:tc>
      </w:tr>
    </w:tbl>
    <w:p w14:paraId="00D1070B" w14:textId="675E1448" w:rsidR="00620FF3" w:rsidRDefault="00620FF3" w:rsidP="00620FF3">
      <w:pPr>
        <w:keepLines/>
        <w:ind w:firstLine="340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5306"/>
        <w:gridCol w:w="3988"/>
      </w:tblGrid>
      <w:tr w:rsidR="000078D0" w:rsidRPr="00620FF3" w14:paraId="19A7E9DA" w14:textId="77777777" w:rsidTr="000078D0">
        <w:tc>
          <w:tcPr>
            <w:tcW w:w="562" w:type="dxa"/>
          </w:tcPr>
          <w:p w14:paraId="0C7DD3A9" w14:textId="50799DF2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306" w:type="dxa"/>
          </w:tcPr>
          <w:p w14:paraId="7F662A41" w14:textId="64AD3C08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inne stanowiska</w:t>
            </w:r>
          </w:p>
        </w:tc>
        <w:tc>
          <w:tcPr>
            <w:tcW w:w="3988" w:type="dxa"/>
          </w:tcPr>
          <w:p w14:paraId="0D6FEB70" w14:textId="77777777" w:rsidR="000078D0" w:rsidRPr="00620FF3" w:rsidRDefault="000078D0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wysokość dodatku funkcyjnego w %</w:t>
            </w:r>
          </w:p>
        </w:tc>
      </w:tr>
      <w:tr w:rsidR="00620FF3" w:rsidRPr="00620FF3" w14:paraId="18F10650" w14:textId="77777777" w:rsidTr="000078D0">
        <w:trPr>
          <w:trHeight w:val="210"/>
        </w:trPr>
        <w:tc>
          <w:tcPr>
            <w:tcW w:w="562" w:type="dxa"/>
          </w:tcPr>
          <w:p w14:paraId="59C31295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16.</w:t>
            </w:r>
          </w:p>
        </w:tc>
        <w:tc>
          <w:tcPr>
            <w:tcW w:w="5306" w:type="dxa"/>
          </w:tcPr>
          <w:p w14:paraId="2BACB56C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kierownik w szkole lub w placówce</w:t>
            </w:r>
          </w:p>
        </w:tc>
        <w:tc>
          <w:tcPr>
            <w:tcW w:w="3988" w:type="dxa"/>
          </w:tcPr>
          <w:p w14:paraId="1BB8BB2A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26%</w:t>
            </w:r>
          </w:p>
        </w:tc>
      </w:tr>
      <w:tr w:rsidR="00620FF3" w:rsidRPr="00620FF3" w14:paraId="2043DA16" w14:textId="77777777" w:rsidTr="000078D0">
        <w:tc>
          <w:tcPr>
            <w:tcW w:w="562" w:type="dxa"/>
          </w:tcPr>
          <w:p w14:paraId="718BEC8C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17.</w:t>
            </w:r>
          </w:p>
        </w:tc>
        <w:tc>
          <w:tcPr>
            <w:tcW w:w="5306" w:type="dxa"/>
          </w:tcPr>
          <w:p w14:paraId="1FFEAD9F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nauczyciel - konsultant</w:t>
            </w:r>
          </w:p>
        </w:tc>
        <w:tc>
          <w:tcPr>
            <w:tcW w:w="3988" w:type="dxa"/>
          </w:tcPr>
          <w:p w14:paraId="085782DC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21%</w:t>
            </w:r>
          </w:p>
        </w:tc>
      </w:tr>
      <w:tr w:rsidR="00620FF3" w:rsidRPr="00620FF3" w14:paraId="4FEF9841" w14:textId="77777777" w:rsidTr="000078D0">
        <w:tc>
          <w:tcPr>
            <w:tcW w:w="562" w:type="dxa"/>
          </w:tcPr>
          <w:p w14:paraId="66123F41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 xml:space="preserve">18. </w:t>
            </w:r>
          </w:p>
        </w:tc>
        <w:tc>
          <w:tcPr>
            <w:tcW w:w="5306" w:type="dxa"/>
          </w:tcPr>
          <w:p w14:paraId="65118278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doradca metodyczny</w:t>
            </w:r>
          </w:p>
        </w:tc>
        <w:tc>
          <w:tcPr>
            <w:tcW w:w="3988" w:type="dxa"/>
          </w:tcPr>
          <w:p w14:paraId="6BC717F9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21%</w:t>
            </w:r>
          </w:p>
        </w:tc>
      </w:tr>
      <w:tr w:rsidR="00620FF3" w:rsidRPr="00620FF3" w14:paraId="3DF68E1A" w14:textId="77777777" w:rsidTr="000078D0">
        <w:tc>
          <w:tcPr>
            <w:tcW w:w="562" w:type="dxa"/>
          </w:tcPr>
          <w:p w14:paraId="35B0C590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19.</w:t>
            </w:r>
          </w:p>
        </w:tc>
        <w:tc>
          <w:tcPr>
            <w:tcW w:w="5306" w:type="dxa"/>
          </w:tcPr>
          <w:p w14:paraId="5997F7E2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wychowawca klasy, za każdą powierzoną klasę</w:t>
            </w:r>
          </w:p>
        </w:tc>
        <w:tc>
          <w:tcPr>
            <w:tcW w:w="3988" w:type="dxa"/>
          </w:tcPr>
          <w:p w14:paraId="360D7963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8%</w:t>
            </w:r>
          </w:p>
        </w:tc>
      </w:tr>
      <w:tr w:rsidR="00620FF3" w:rsidRPr="00620FF3" w14:paraId="6B60D412" w14:textId="77777777" w:rsidTr="000078D0">
        <w:tc>
          <w:tcPr>
            <w:tcW w:w="562" w:type="dxa"/>
          </w:tcPr>
          <w:p w14:paraId="36B64BB2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20.</w:t>
            </w:r>
          </w:p>
        </w:tc>
        <w:tc>
          <w:tcPr>
            <w:tcW w:w="5306" w:type="dxa"/>
          </w:tcPr>
          <w:p w14:paraId="0A82B3C0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mentor, za każdego nauczyciela</w:t>
            </w:r>
          </w:p>
        </w:tc>
        <w:tc>
          <w:tcPr>
            <w:tcW w:w="3988" w:type="dxa"/>
          </w:tcPr>
          <w:p w14:paraId="5336762F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3%</w:t>
            </w:r>
          </w:p>
        </w:tc>
      </w:tr>
      <w:tr w:rsidR="00620FF3" w:rsidRPr="00620FF3" w14:paraId="572986FF" w14:textId="77777777" w:rsidTr="000078D0">
        <w:tc>
          <w:tcPr>
            <w:tcW w:w="562" w:type="dxa"/>
          </w:tcPr>
          <w:p w14:paraId="7CB49F10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21.</w:t>
            </w:r>
          </w:p>
        </w:tc>
        <w:tc>
          <w:tcPr>
            <w:tcW w:w="5306" w:type="dxa"/>
          </w:tcPr>
          <w:p w14:paraId="384711A3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opiekun stażu, za każdego nauczyciela</w:t>
            </w:r>
          </w:p>
        </w:tc>
        <w:tc>
          <w:tcPr>
            <w:tcW w:w="3988" w:type="dxa"/>
          </w:tcPr>
          <w:p w14:paraId="197C788D" w14:textId="77777777" w:rsidR="00620FF3" w:rsidRPr="00620FF3" w:rsidRDefault="00620FF3" w:rsidP="00620F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620FF3">
              <w:rPr>
                <w:rFonts w:asciiTheme="minorHAnsi" w:hAnsiTheme="minorHAnsi" w:cstheme="minorHAnsi"/>
                <w:sz w:val="24"/>
              </w:rPr>
              <w:t>2%</w:t>
            </w:r>
          </w:p>
        </w:tc>
      </w:tr>
    </w:tbl>
    <w:p w14:paraId="3C4AF74D" w14:textId="7EEF5F03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lastRenderedPageBreak/>
        <w:t>3. 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 razie zbiegu uprawnień do dodatków funkcyjnych nauczycielowi przysługują wszystkie te dodatki.</w:t>
      </w:r>
    </w:p>
    <w:p w14:paraId="22FE2256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4. 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Dodatek funkcyjny w stawce ustalonej dla dyrektora szkoły, o którym mowa w ust. 2, przysługuje nauczycielowi wyznaczonemu przez organ prowadzący do zastępowania dyrektora szkoły, a także zastępującemu go wicedyrektorowi na podstawie przepisu art. 68 ust. 9 ustawy z dnia 14 grudnia 2016 roku Prawo oświatowe, po miesiącu nieobecności dyrektora szkoły, z przyczyn innych niż urlop wypoczynkowy.</w:t>
      </w:r>
    </w:p>
    <w:p w14:paraId="0A77FD29" w14:textId="77777777" w:rsidR="00A77B3E" w:rsidRPr="00620FF3" w:rsidRDefault="00E94862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Rozdział 5.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20FF3">
        <w:rPr>
          <w:rFonts w:asciiTheme="minorHAnsi" w:hAnsiTheme="minorHAnsi" w:cstheme="minorHAnsi"/>
          <w:b/>
          <w:color w:val="000000"/>
          <w:sz w:val="24"/>
          <w:u w:color="000000"/>
        </w:rPr>
        <w:t>Dodatek za warunki pracy</w:t>
      </w:r>
    </w:p>
    <w:p w14:paraId="3837BF0C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7. </w:t>
      </w:r>
      <w:r w:rsidRPr="00620FF3">
        <w:rPr>
          <w:rFonts w:asciiTheme="minorHAnsi" w:hAnsiTheme="minorHAnsi" w:cstheme="minorHAnsi"/>
          <w:sz w:val="24"/>
        </w:rPr>
        <w:t>1. 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Dodatek za warunki pracy przysługuje nauczycielowi, który wykonuje pracę w warunkach określonych w art. 34 ust. 1 Karty Nauczyciela oraz szczegółowo w § 8 i § 9 rozporządzenia.</w:t>
      </w:r>
    </w:p>
    <w:p w14:paraId="4DA90F31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Wysokość dodatku za warunki pracy:</w:t>
      </w:r>
    </w:p>
    <w:p w14:paraId="69B8B0DA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 trudne warunki pracy - 9% minimalnej stawki wynagrodzenia zasadniczego nauczyciela dyplomowanego z tytułem zawodowym magistra z przygotowaniem pedagogicznym;</w:t>
      </w:r>
    </w:p>
    <w:p w14:paraId="6D65842B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 uciążliwe warunki pracy - 3% minimalnej stawki wynagrodzenia zasadniczego nauczyciela dyplomowanego z tytułem zawodowym magistra z przygotowaniem pedagogicznym.</w:t>
      </w:r>
    </w:p>
    <w:p w14:paraId="6A8C51D1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3. 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Dodatek za warunki pracy, w wysokości określonej w ust. 2 wypłaca się w całości, jeżeli nauczyciel, w tym któremu powierzono stanowisko kierownicze, realizuje w takich warunkach tygodniowy obowiązkowy wymiar godzin. Jeżeli nauczyciel nie realizuje tygodniowego obowiązkowego wymiaru godzin w warunkach, o których mowa w ust. 1, wysokość dodatku ustala się proporcjonalnie do wymiaru zatrudnienia lub czasu pracy w tych warunkach.</w:t>
      </w:r>
    </w:p>
    <w:p w14:paraId="242BA3DB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4. 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O przyznaniu dodatku za warunki pracy decyduje:</w:t>
      </w:r>
    </w:p>
    <w:p w14:paraId="3939D5BC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dyrektora, a także w przypadku nieobecności dyrektora szkoły, dla zastępującego go wicedyrektora lub dla innego nauczyciela wyznaczonego przez organ prowadzący na podstawie przepisu art. 68 ust. 9 ustawy z dnia 14 grudnia 2016 roku Prawo oświatowe - Starosta Powiatu,</w:t>
      </w:r>
    </w:p>
    <w:p w14:paraId="7AC96A94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nauczyciela i nauczyciela pełniącego funkcję kierowniczą - dyrektor szkoły.</w:t>
      </w:r>
    </w:p>
    <w:p w14:paraId="1C0AB571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5. 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 przypadku zbiegu uprawnień do dodatków określonych w ust. 1 nauczycielowi przysługuje każdy z tych dodatków.</w:t>
      </w:r>
    </w:p>
    <w:p w14:paraId="61DF6553" w14:textId="77777777" w:rsidR="00A77B3E" w:rsidRPr="00620FF3" w:rsidRDefault="00E94862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Rozdział 6.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20FF3">
        <w:rPr>
          <w:rFonts w:asciiTheme="minorHAnsi" w:hAnsiTheme="minorHAnsi" w:cstheme="minorHAnsi"/>
          <w:b/>
          <w:color w:val="000000"/>
          <w:sz w:val="24"/>
          <w:u w:color="000000"/>
        </w:rPr>
        <w:t>Wynagrodzenie za godziny ponadwymiarowe i za godziny doraźnych zastępstw</w:t>
      </w:r>
    </w:p>
    <w:p w14:paraId="523F009C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8. </w:t>
      </w:r>
      <w:r w:rsidRPr="00620FF3">
        <w:rPr>
          <w:rFonts w:asciiTheme="minorHAnsi" w:hAnsiTheme="minorHAnsi" w:cstheme="minorHAnsi"/>
          <w:sz w:val="24"/>
        </w:rPr>
        <w:t>1. 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Wynagrodzenie za jedną godzinę ponadwymiarową i za godzinę doraźnego zastępstwa oblicza się z zastrzeżeniem ust. 2, dzieląc przyznaną nauczycielowi stawkę osobistego zaszeregowania nauczyciela łącznie z dodatkiem za warunki pracy, jeżeli praca w godzinach ponadwymiarowych oraz doraźnego zastępstwa odbywa się w tych warunkach, przez miesięczną liczbę godzin tygodniowego obowiązkowego wymiaru godzin, ustalonego dla rodzaju zajęć dydaktycznych, wychowawczych lub opiekuńczych realizowanych w ramach godzin ponadwymiarowych lub zastępstwa doraźnego nauczyciela.</w:t>
      </w:r>
    </w:p>
    <w:p w14:paraId="56074A3F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Dla nauczycieli realizujących tygodniowy obowiązkowy wymiar godzin na podstawie art. 42 ust. 4a Karty Nauczyciela wynagrodzenie za godzinę doraźnego zastępstwa oblicza się dzieląc przyznaną nauczycielowi stawkę osobistego zaszeregowania, łącznie z dodatkiem za warunki pracy, jeśli praca w godzinach doraźnego zastępstwa odbywa się w tych warunkach, przez miesięczną liczbę godzin realizowanego wymiaru zajęć.</w:t>
      </w:r>
    </w:p>
    <w:p w14:paraId="70B82A1A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3. 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Miesięczną liczbę godzin obowiązkowego lub realizowanego wymiaru godzin nauczyciela, o których mowa w ust. 1 i 2, ustala się mnożąc tygodniowy obowiązkowy lub realizowany wymiar godzin przez 4,16 z zaokrągleniem do pełnych godzin w ten sposób, że czas zajęć do 0,5 godziny pomija się, a co najmniej 0,5 godziny liczy się za pełną godzinę.</w:t>
      </w:r>
    </w:p>
    <w:p w14:paraId="643411C4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lastRenderedPageBreak/>
        <w:t>4. 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Wynagrodzenie za godziny ponadwymiarowe i doraźnych zastępstw przysługuje za godziny faktycznie przepracowane, a rozliczenie tych godzin dokonuje się w okresach tygodniowych.</w:t>
      </w:r>
    </w:p>
    <w:p w14:paraId="3C9A82D1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5. 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Wynagrodzenie za godziny ponadwymiarowe i za godziny doraźnych zastępstw wypłaca się miesięcznie z dołu w ostatnim dniu miesiąca. Jeżeli ostatni dzień miesiąca jest dniem ustawowo wolnym od pracy, wynagrodzenie wypłacane jest w dniu poprzedzającym ten dzień.</w:t>
      </w:r>
    </w:p>
    <w:p w14:paraId="0E995403" w14:textId="77777777" w:rsidR="00A77B3E" w:rsidRPr="00620FF3" w:rsidRDefault="00E94862">
      <w:pPr>
        <w:keepNext/>
        <w:keepLines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Rozdział 7.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20FF3">
        <w:rPr>
          <w:rFonts w:asciiTheme="minorHAnsi" w:hAnsiTheme="minorHAnsi" w:cstheme="minorHAnsi"/>
          <w:b/>
          <w:color w:val="000000"/>
          <w:sz w:val="24"/>
          <w:u w:color="000000"/>
        </w:rPr>
        <w:t>Nagrody</w:t>
      </w:r>
    </w:p>
    <w:p w14:paraId="2B38A087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z w:val="24"/>
        </w:rPr>
        <w:t>§ 9. </w:t>
      </w:r>
      <w:r w:rsidRPr="00620FF3">
        <w:rPr>
          <w:rFonts w:asciiTheme="minorHAnsi" w:hAnsiTheme="minorHAnsi" w:cstheme="minorHAnsi"/>
          <w:sz w:val="24"/>
        </w:rPr>
        <w:t>1. 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Ustala się następujące wysokości nagród dla nauczycieli za ich osiągnięcia w zakresie pracy dydaktycznej, wychowawczej i opiekuńczej w ramach specjalnego funduszu nagród:</w:t>
      </w:r>
    </w:p>
    <w:p w14:paraId="36731FAE" w14:textId="714CB40B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nagroda Starosty Wodzisławskiego od 500,00 zł do 7.000,00 zł,</w:t>
      </w:r>
    </w:p>
    <w:p w14:paraId="7993185F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nagroda Dyrektora Szkoły od 500,00 zł do 3.000,00 zł.</w:t>
      </w:r>
    </w:p>
    <w:p w14:paraId="1B1ADD44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Nagrody mogą być wypłacane z okazji:</w:t>
      </w:r>
    </w:p>
    <w:p w14:paraId="70A72AC7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1)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Dnia Edukacji Narodowej,</w:t>
      </w:r>
    </w:p>
    <w:p w14:paraId="58211385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2)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jubileuszu szkoły,</w:t>
      </w:r>
    </w:p>
    <w:p w14:paraId="07F6BFA5" w14:textId="77777777" w:rsidR="00A77B3E" w:rsidRPr="00620FF3" w:rsidRDefault="00E94862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3)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zakończenia roku kalendarzowego,</w:t>
      </w:r>
    </w:p>
    <w:p w14:paraId="2022C6C1" w14:textId="77777777" w:rsidR="00A77B3E" w:rsidRPr="00620FF3" w:rsidRDefault="00E94862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3. 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Kryteria i tryb przyznawania nagród dla nauczycieli określa odrębna uchwała.</w:t>
      </w:r>
    </w:p>
    <w:p w14:paraId="63C73AAF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AE9F211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C26090A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6102B3B2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EA30ED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45432E08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534219BA" w14:textId="77777777" w:rsidR="00716ED7" w:rsidRDefault="00716ED7">
      <w:pPr>
        <w:spacing w:before="120" w:after="120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712F9B39" w14:textId="3D49CCC9" w:rsidR="00A77B3E" w:rsidRPr="00620FF3" w:rsidRDefault="00E94862">
      <w:pPr>
        <w:spacing w:before="120" w:after="120"/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b/>
          <w:spacing w:val="20"/>
          <w:sz w:val="24"/>
        </w:rPr>
        <w:t>Uzasadnienie</w:t>
      </w:r>
    </w:p>
    <w:p w14:paraId="4A62D3FD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Projekt uchwały stanowi realizację delegacji ustawowej zawartej w art. 30 ust. 6 ustawy z dnia 26 stycznia 1982 roku Karta Nauczyciela (tekst jednolity: Dz.U. z 2021 r. poz. 1762 ze zm.). Zgodnie z brzmieniem wskazanego uregulowania ustawowego organ prowadzący szkołę będący jednostką samorządu terytorialnego, uwzględniając przewidywaną strukturę zatrudniania, określa dla nauczycieli w drodze regulaminu:</w:t>
      </w:r>
    </w:p>
    <w:p w14:paraId="4C6B7B88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1) wysokość stawek dodatków, o których mowa w ust. 1 pkt 2, oraz szczegółowe warunki przyznawania tych dodatków, z zastrzeżeniem art. 33-34a,</w:t>
      </w:r>
    </w:p>
    <w:p w14:paraId="526EFC74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2) szczegółowe warunki obliczania i wypłacania wynagrodzenia za godziny ponadwymiarowe i godziny doraźnych zastępstw, z zastrzeżeniem art. 35 ust. 3,</w:t>
      </w:r>
    </w:p>
    <w:p w14:paraId="06D7C523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3) wysokość i warunki wypłacania składników wynagrodzenia, o których mowa w ust. 1 pkt 4, o ile nie zostały określone w ustawie lub odrębnych przepisach</w:t>
      </w:r>
    </w:p>
    <w:p w14:paraId="1EB27EC6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- w taki sposób, aby średnie wynagrodzenie nauczycieli, składające się ze składników, o których mowa w ust. 1, odpowiadały na obszarze działania danej jednostki samorządu terytorialnego co najmniej średnim wynagrodzeniom nauczycieli, o których mowa w ust 3.</w:t>
      </w:r>
    </w:p>
    <w:p w14:paraId="40B6281A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Nowelizacja ustawy z dnia 5 sierpnia 2022 roku Karta Nauczyciela oraz niektórych innych ustaw (Dz.U. z 2022r. poz. 1730) wprowadziła w art. 30 ust. 6 istotne zmiany poprzez wykreślenie zapisu o brzemieniu: 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>„poszczególnych stopni awansu zawodowego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", które to nie wypełniają w całości delegacji ujętych w obecnej uchwale nr XXXI/369/2017 Rady Powiatu Wodzisławskiego z dnia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1 września 2017 roku w sprawie przyjęcia regulaminu określającego wysokość stawek i szczegółowe warunki przyznawania dodatków do wynagrodzenia zasadniczego, szczegółowe warunki obliczania i wypłacania wynagrodzenia za godziny ponadwymiarowe i godziny doraźnych zastępstw oraz wysokość i warunki wypłacania  nagród i innych świadczeń wynikających ze stosunku pracy dla nauczycieli zatrudnionych w szkołach i placówkach oświatowych, dla których organem prowadzącym jest Powiat Wodzisławski (Dziennik Urzędowy Woj. Śl. z 2021 r. poz. 6932).</w:t>
      </w:r>
    </w:p>
    <w:p w14:paraId="272D53CD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W odniesieniu do obowiązującego regulaminu zweryfikowane zostały kryteria szczegółowe, w oparciu o które będzie przyznawany dodatek motywacyjny dla nauczycieli. Proponuje się ustalenie wysokości dodatku motywacyjnego przyznawanego w zależności od ilości spełnionych kryteriów odnoszących się do jakości świadczonej pracy i wykonywania dodatkowych zadań przez nauczyciela, określonych w § 5 ww. regulaminu.</w:t>
      </w:r>
    </w:p>
    <w:p w14:paraId="10F49799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Ponadto usunięty został zapis z regulaminu o następującej treści "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W przypadku realizacji programów finansowanych ze środków zewnętrznych dodatek motywacyjny może być przyznany w wysokości nie przekraczającej kwotę 2.000 złotych miesięcznie".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Zgodnie z wyrokiem WSA w Białymstoku z dnia 10 lutego 2022r. II SA/Bk 10/22 pełnienie przez nauczyciela funkcji koordynatora projektu finansowanego z funduszy europejskich nie stanowi realizacji zadań edukacyjnych czy pedagogicznych, jest pracą rodzajowo różną od pracy wykonywanej w ramach zatrudnienia na stanowisku nauczyciela, a zatem jej wykonywanie nie może być dodatkowo wynagradzane, poprzez dodatek motywacyjny. </w:t>
      </w:r>
    </w:p>
    <w:p w14:paraId="12687DEF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Z kolei w rozdziale 4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 Dodatek funkcyjny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 w § 5 ust. 2 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Wysokość miesięcznych dodatków funkcyjnych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dotyczącym nauczycieli pełniących stanowiska kierownicze, dokonano uregulowania procentowego wysokości dodatku funkcyjnego.</w:t>
      </w:r>
    </w:p>
    <w:p w14:paraId="4DB3F9E3" w14:textId="7873E7CA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Dodatkowo przepis zawarty w ww. regulaminie w brzmieniu </w:t>
      </w:r>
      <w:r w:rsidR="00716ED7">
        <w:rPr>
          <w:rFonts w:asciiTheme="minorHAnsi" w:hAnsiTheme="minorHAnsi" w:cstheme="minorHAnsi"/>
          <w:color w:val="000000"/>
          <w:sz w:val="24"/>
          <w:u w:color="000000"/>
        </w:rPr>
        <w:t>„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ustala się miesięczny dodatek za warunki pracy w oparciu o rodzaj prowadzonych zajęć oraz posiadany stopień awansu zawodowego, (...)",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w sposób istotny zmieniają zapisy zawarte w nowelizacji art. 30 ust 6 ustawy Karty Nauczyciela, poprzez skreślenie wyrazów 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>„poszczególnych stopni awansu zawodowego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". </w:t>
      </w:r>
    </w:p>
    <w:p w14:paraId="0C865EEC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Wobec powyższego, jako że do organu prowadzącego należy wyłącznie kompetencja do ustalenia wysokości stawek dodatków za pracę w warunkach trudnych i uciążliwych dla zdrowia, bez względu na posiadany przez nauczyciela stopień awansu zawodowego, proponuje się unormowanie wysokości dodatku za warunki pracy, poprzez:</w:t>
      </w:r>
    </w:p>
    <w:p w14:paraId="19F434F7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- % obliczanie wysokości przedmiotowego dodatku, w tym 9% z minimalnej stawki wynagrodzenia zasadniczego nauczyciela dyplomowanego z tytułem zawodowym magistra przygotowaniem pedagogicznym - za trudne warunki pracy</w:t>
      </w:r>
    </w:p>
    <w:p w14:paraId="48A0A82B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oraz 3% minimalnej stawki wynagrodzenia zasadniczego nauczyciela dyplomowanego z tytułem zawodowym magistra z przygotowaniem pedagogicznym - za uciążliwe warunki pracy,</w:t>
      </w:r>
    </w:p>
    <w:p w14:paraId="56605B8D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- wypłacanie w całości, jeżeli nauczyciel, w tym któremu powierzono stanowisko kierownicze, realizuje w takich warunkach tygodniowy obowiązkowy wymiar godzin oraz</w:t>
      </w:r>
    </w:p>
    <w:p w14:paraId="49A51992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- jeżeli nauczyciel, w tym któremu powierzono stanowisko kierownicze, nie realizuje tygodniowego obowiązkowego wymiaru godzin w tych warunkach, wysokość dodatku ustala się proporcjonalnie do wymiaru wykonywania pracy w warunkach uprawniających go do tego składnika wynagrodzenia.</w:t>
      </w:r>
    </w:p>
    <w:p w14:paraId="5DD2DEB6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Propozycja ta nie budzi wątpliwości, że realizacja zajęć, których prowadzenie przez nauczyciela jest uznawane za pracę w trudnych warunkach lub w warunkach uciążliwych jest jednakowo traktowane - bez względu na stopień awansu zawodowego czy kwalifikacje.</w:t>
      </w:r>
    </w:p>
    <w:p w14:paraId="7DB6E2CD" w14:textId="3FA8AC55" w:rsidR="00A77B3E" w:rsidRPr="00620FF3" w:rsidRDefault="00E94862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W dalszej kolejności, odnosząc się do rozdziału "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>wynagrodzenia za godziny ponadwymiarowe i godziny doraźnych zastępstw"</w:t>
      </w:r>
      <w:r w:rsidR="00716ED7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doprecyzowane zostały warunki obliczania i wypłacania wynagrodzenia za godziny ponadwymiarowe poprzez wprowadzenie zapisu o brzmieniu: 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"jeżeli praca w godzinach ponadwymiarowych odbywa się w tych warunkach"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oraz za godziny doraźnych zastępstw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lastRenderedPageBreak/>
        <w:t xml:space="preserve">poprzez wprowadzenie zapisu o brzmieniu: 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"jeśli praca w godzinach doraźnego zastępstwa odbywa się w tych warunkach".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>Wprowadzono dodatkowy zapis o brzmieniu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>: "Wynagrodzenie za godziny ponadwymiarowe i za godziny doraźnych zastępstw wypłaca się miesięcznie z dołu w ostatnim dniu miesiąca oraz Jeżeli ostatni dzień miesiąca jest dniem ustawowo wolnym od pracy, wynagrodzenie wypłacane jest w dniu poprzedzającym ten dzień."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. </w:t>
      </w:r>
    </w:p>
    <w:p w14:paraId="6C27C7E2" w14:textId="77777777" w:rsidR="00A77B3E" w:rsidRPr="00620FF3" w:rsidRDefault="00E94862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Skutki wprowadzonych zmian do ww. regulaminu wynoszą wzrost ok. 42.970,00 zł miesięczne, co wraz z trzynastą pensją oraz kosztami pracodawcy wynosi ok. 673.130,00 zł rocznie.</w:t>
      </w:r>
    </w:p>
    <w:p w14:paraId="4D2C1B38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Zaproponowano zmianę dotyczącą wysokości nagród, w tym:</w:t>
      </w:r>
    </w:p>
    <w:p w14:paraId="301CFF66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- nagrody Starosty od 500,00 zł do 7.000,00 zł,</w:t>
      </w:r>
    </w:p>
    <w:p w14:paraId="637EAD8A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oraz nagrody Dyrektora od 500,00 zł do 3.000,00 zł.</w:t>
      </w:r>
    </w:p>
    <w:p w14:paraId="0DD47DE6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Ponadto zmianie uległ zapis dot. okoliczności przyznawania ww. nagród, poprzez wprowadzenie dodatkowej okoliczności: 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 xml:space="preserve">"jubileuszu szkoły" </w:t>
      </w:r>
      <w:r w:rsidRPr="00620FF3">
        <w:rPr>
          <w:rFonts w:asciiTheme="minorHAnsi" w:hAnsiTheme="minorHAnsi" w:cstheme="minorHAnsi"/>
          <w:color w:val="000000"/>
          <w:sz w:val="24"/>
          <w:u w:color="000000"/>
        </w:rPr>
        <w:t xml:space="preserve">oraz </w:t>
      </w:r>
      <w:r w:rsidRPr="00620FF3">
        <w:rPr>
          <w:rFonts w:asciiTheme="minorHAnsi" w:hAnsiTheme="minorHAnsi" w:cstheme="minorHAnsi"/>
          <w:i/>
          <w:color w:val="000000"/>
          <w:sz w:val="24"/>
          <w:u w:color="000000"/>
        </w:rPr>
        <w:t>"zakończenia roku kalendarzowego".</w:t>
      </w:r>
    </w:p>
    <w:p w14:paraId="2BEE9036" w14:textId="77777777" w:rsidR="00A77B3E" w:rsidRPr="00620FF3" w:rsidRDefault="00E94862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Rozwiązania przyjęte w niniejszym regulaminie mają na celu zwiększenie atrakcyjności zawodu nauczyciela poprzez dalsze wzmocnienie charakteru wynagradzania nauczycieli, zachęcającego najlepszą kadrę pedagogiczną do podejmowana pracy w szkole, a następnie do podejmowana kolejnych wyzwań zawodowych. Przyjęte w regulaminie rozwiązania przyczynią się do premiowania wysokiej jakości pracy nauczycieli.</w:t>
      </w:r>
    </w:p>
    <w:p w14:paraId="345A4D61" w14:textId="77777777" w:rsidR="000078D0" w:rsidRDefault="00E94862" w:rsidP="000078D0">
      <w:pPr>
        <w:jc w:val="left"/>
        <w:rPr>
          <w:rFonts w:asciiTheme="minorHAnsi" w:hAnsiTheme="minorHAnsi" w:cstheme="minorHAnsi"/>
          <w:sz w:val="24"/>
        </w:rPr>
      </w:pPr>
      <w:r w:rsidRPr="00620FF3">
        <w:rPr>
          <w:rFonts w:asciiTheme="minorHAnsi" w:hAnsiTheme="minorHAnsi" w:cstheme="minorHAnsi"/>
          <w:color w:val="000000"/>
          <w:sz w:val="24"/>
          <w:u w:color="000000"/>
        </w:rPr>
        <w:t>Projekt ww. uchwały przedłożony został celem uzgodnienia jego treści związkom zawodowym zrzeszającym nauczycieli, zatrudnionych w szkołach i placówkach oświatowych prowadzonych przez Powiat Wodzisławski. Mając na względzie stan prawny, podjęcie niniejszej uchwały uważa się za zasadne.</w:t>
      </w:r>
      <w:r w:rsidR="000078D0" w:rsidRPr="000078D0">
        <w:rPr>
          <w:rFonts w:asciiTheme="minorHAnsi" w:hAnsiTheme="minorHAnsi" w:cstheme="minorHAnsi"/>
          <w:sz w:val="24"/>
        </w:rPr>
        <w:t xml:space="preserve"> </w:t>
      </w:r>
    </w:p>
    <w:p w14:paraId="3D463F02" w14:textId="77777777" w:rsidR="000078D0" w:rsidRDefault="000078D0" w:rsidP="000078D0">
      <w:pPr>
        <w:jc w:val="center"/>
        <w:rPr>
          <w:rFonts w:asciiTheme="minorHAnsi" w:hAnsiTheme="minorHAnsi" w:cstheme="minorHAnsi"/>
          <w:sz w:val="24"/>
        </w:rPr>
      </w:pPr>
    </w:p>
    <w:p w14:paraId="7955E597" w14:textId="53DD1DDE" w:rsidR="00A77B3E" w:rsidRPr="00620FF3" w:rsidRDefault="000078D0" w:rsidP="000078D0">
      <w:pPr>
        <w:jc w:val="center"/>
        <w:rPr>
          <w:rFonts w:asciiTheme="minorHAnsi" w:hAnsiTheme="minorHAnsi" w:cstheme="minorHAnsi"/>
          <w:color w:val="000000"/>
          <w:sz w:val="24"/>
          <w:u w:color="000000"/>
        </w:rPr>
      </w:pPr>
      <w:r w:rsidRPr="00620FF3">
        <w:rPr>
          <w:rFonts w:asciiTheme="minorHAnsi" w:hAnsiTheme="minorHAnsi" w:cstheme="minorHAnsi"/>
          <w:sz w:val="24"/>
        </w:rPr>
        <w:t>Naczelnik Wydziału Oświaty</w:t>
      </w:r>
      <w:r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620FF3">
        <w:rPr>
          <w:rFonts w:asciiTheme="minorHAnsi" w:hAnsiTheme="minorHAnsi" w:cstheme="minorHAnsi"/>
          <w:sz w:val="24"/>
        </w:rPr>
        <w:t xml:space="preserve">Katarzyna </w:t>
      </w:r>
      <w:proofErr w:type="spellStart"/>
      <w:r w:rsidRPr="00620FF3">
        <w:rPr>
          <w:rFonts w:asciiTheme="minorHAnsi" w:hAnsiTheme="minorHAnsi" w:cstheme="minorHAnsi"/>
          <w:sz w:val="24"/>
        </w:rPr>
        <w:t>Zöllner-Solowska</w:t>
      </w:r>
      <w:proofErr w:type="spellEnd"/>
    </w:p>
    <w:sectPr w:rsidR="00A77B3E" w:rsidRPr="00620FF3" w:rsidSect="00AF0B02">
      <w:footerReference w:type="default" r:id="rId7"/>
      <w:endnotePr>
        <w:numFmt w:val="decimal"/>
      </w:endnotePr>
      <w:pgSz w:w="11906" w:h="16838"/>
      <w:pgMar w:top="568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F046" w14:textId="77777777" w:rsidR="007D2096" w:rsidRDefault="007D2096">
      <w:r>
        <w:separator/>
      </w:r>
    </w:p>
  </w:endnote>
  <w:endnote w:type="continuationSeparator" w:id="0">
    <w:p w14:paraId="0B2FE2FC" w14:textId="77777777" w:rsidR="007D2096" w:rsidRDefault="007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24B2" w14:textId="77777777" w:rsidR="000241E8" w:rsidRDefault="000241E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79A" w14:textId="77777777" w:rsidR="000241E8" w:rsidRDefault="000241E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1441" w14:textId="77777777" w:rsidR="007D2096" w:rsidRDefault="007D2096">
      <w:r>
        <w:separator/>
      </w:r>
    </w:p>
  </w:footnote>
  <w:footnote w:type="continuationSeparator" w:id="0">
    <w:p w14:paraId="3DA6FCEC" w14:textId="77777777" w:rsidR="007D2096" w:rsidRDefault="007D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8D0"/>
    <w:rsid w:val="000241E8"/>
    <w:rsid w:val="002761E8"/>
    <w:rsid w:val="00620FF3"/>
    <w:rsid w:val="00716ED7"/>
    <w:rsid w:val="007D2096"/>
    <w:rsid w:val="00A77B3E"/>
    <w:rsid w:val="00AD09CB"/>
    <w:rsid w:val="00AF0B02"/>
    <w:rsid w:val="00CA2A55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9078B"/>
  <w15:docId w15:val="{FB8BAE71-5076-4A02-A193-7FD352F6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007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rsid w:val="0000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2972</Words>
  <Characters>17835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......./...../2023</vt:lpstr>
      <vt:lpstr/>
    </vt:vector>
  </TitlesOfParts>
  <Company>Rada Powiatu Wodzisławskiego</Company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......./...../2023</dc:title>
  <dc:subject>w sprawie ustalenia regulaminu wynagradzania nauczycieli zatrudnionych w^szkołach i^placówkach oświatowych, dla których organem prowadzącym jest Powiat Wodzisławski</dc:subject>
  <dc:creator>bszkatula</dc:creator>
  <cp:lastModifiedBy>Wojtek Raczkowski</cp:lastModifiedBy>
  <cp:revision>2</cp:revision>
  <dcterms:created xsi:type="dcterms:W3CDTF">2023-03-23T06:34:00Z</dcterms:created>
  <dcterms:modified xsi:type="dcterms:W3CDTF">2023-03-23T06:34:00Z</dcterms:modified>
  <cp:category>Akt prawny</cp:category>
</cp:coreProperties>
</file>