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0263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Rada Powiatu Wodzisławskiego</w:t>
      </w:r>
    </w:p>
    <w:p w14:paraId="27324A69" w14:textId="7E24FA91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Rada Powiatu to najważniejszy organ w powiecie.</w:t>
      </w:r>
    </w:p>
    <w:p w14:paraId="4F5D6BB2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wybierany przez mieszkańców co 5 lat.</w:t>
      </w:r>
    </w:p>
    <w:p w14:paraId="4DF9656D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powiecie wodzisławskim liczy 27 radnych ze wszystkich miast i gmin powiatu wodzisławskiego, czyli z gmin: Godów, Gorzyce, Lubomia, Marklowice, Mszana, Pszów, Radlin, Rydułtowy i Wodzisław Śląski.</w:t>
      </w:r>
    </w:p>
    <w:p w14:paraId="73B4F7A9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Działalność rady powiatu jest jawna.</w:t>
      </w:r>
    </w:p>
    <w:p w14:paraId="008E124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Przewodniczącym rady powiatu jest Pan Adam Krzyżak.</w:t>
      </w:r>
    </w:p>
    <w:p w14:paraId="655FAEEA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Wiceprzewodniczącymi rady powiatu są Pan Marek </w:t>
      </w:r>
      <w:proofErr w:type="spellStart"/>
      <w:r w:rsidRPr="00F511BB">
        <w:rPr>
          <w:rFonts w:ascii="Arial" w:hAnsi="Arial" w:cs="Arial"/>
          <w:shd w:val="clear" w:color="auto" w:fill="FFFFFF"/>
        </w:rPr>
        <w:t>Rybarz</w:t>
      </w:r>
      <w:proofErr w:type="spellEnd"/>
      <w:r w:rsidRPr="00F511BB">
        <w:rPr>
          <w:rFonts w:ascii="Arial" w:hAnsi="Arial" w:cs="Arial"/>
          <w:shd w:val="clear" w:color="auto" w:fill="FFFFFF"/>
        </w:rPr>
        <w:t xml:space="preserve"> i Pan Robert Wala.</w:t>
      </w:r>
    </w:p>
    <w:p w14:paraId="22C63CA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Wyboru przewodniczącego i wiceprzewodniczących dokonuje rada.</w:t>
      </w:r>
    </w:p>
    <w:p w14:paraId="2A1171FD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Obsługę rady powiatu zapewnia Wydział Rady i Zarządu w starostwie.</w:t>
      </w:r>
    </w:p>
    <w:p w14:paraId="7A4ECDE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3C3DEC5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F511BB">
        <w:rPr>
          <w:rFonts w:ascii="Arial" w:hAnsi="Arial" w:cs="Arial"/>
        </w:rPr>
        <w:t xml:space="preserve">Naczelnikiem wydziału jest Pani </w:t>
      </w:r>
      <w:r w:rsidRPr="00A00354">
        <w:rPr>
          <w:rStyle w:val="Pogrubienie"/>
          <w:rFonts w:ascii="Arial" w:hAnsi="Arial" w:cs="Arial"/>
          <w:b w:val="0"/>
          <w:bCs w:val="0"/>
        </w:rPr>
        <w:t>Małgorzata Jezusek – Chodura.</w:t>
      </w:r>
    </w:p>
    <w:p w14:paraId="2EA07BC8" w14:textId="61EA59E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A00354" w:rsidRPr="00C47D22">
          <w:rPr>
            <w:rStyle w:val="Hipercze"/>
            <w:rFonts w:ascii="Arial" w:hAnsi="Arial" w:cs="Arial"/>
            <w:shd w:val="clear" w:color="auto" w:fill="FFFFFF"/>
          </w:rPr>
          <w:t>biurorady@powiatwodzislawski.pl</w:t>
        </w:r>
      </w:hyperlink>
    </w:p>
    <w:p w14:paraId="5DB967A5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 32 453 97 77.</w:t>
      </w:r>
    </w:p>
    <w:p w14:paraId="2CCA036D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Rada powiatu:</w:t>
      </w:r>
    </w:p>
    <w:p w14:paraId="5CF2484F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przepisy obowiązujące na terenie powiatu.</w:t>
      </w:r>
      <w:r w:rsidRPr="00F511BB">
        <w:rPr>
          <w:rFonts w:ascii="Arial" w:hAnsi="Arial" w:cs="Arial"/>
          <w:shd w:val="clear" w:color="auto" w:fill="FFFFFF"/>
        </w:rPr>
        <w:br/>
        <w:t>Przepisy powiatowe muszą być zgodne z polskim prawem;</w:t>
      </w:r>
    </w:p>
    <w:p w14:paraId="55CCE520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wybiera starostę oraz zarząd powiatu.</w:t>
      </w:r>
      <w:r w:rsidRPr="00F511BB">
        <w:rPr>
          <w:rFonts w:ascii="Arial" w:hAnsi="Arial" w:cs="Arial"/>
          <w:shd w:val="clear" w:color="auto" w:fill="FFFFFF"/>
        </w:rPr>
        <w:br/>
        <w:t>Rada może też odwołać starostę lub członków zarządu powiatu;</w:t>
      </w:r>
    </w:p>
    <w:p w14:paraId="307EE214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powołuje na wniosek starosty skarbnika powiatu;</w:t>
      </w:r>
    </w:p>
    <w:p w14:paraId="0EB3F0DC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kontroluje działalność zarządu powiatu, starostwa powiatowego i powiatowych instytucji,</w:t>
      </w:r>
    </w:p>
    <w:p w14:paraId="282BE85D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budżet powiatu,</w:t>
      </w:r>
    </w:p>
    <w:p w14:paraId="377DF35B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wydaje zgodę na zadłużenie powiatu,</w:t>
      </w:r>
    </w:p>
    <w:p w14:paraId="75EDAD0B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rozpatruje co roku raport o stanie powiatu,</w:t>
      </w:r>
    </w:p>
    <w:p w14:paraId="3A1467AC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zatwierdza sprawozdanie finansowe powiatu,</w:t>
      </w:r>
    </w:p>
    <w:p w14:paraId="3BDA01E2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podatki i opłaty jeśli pozwalają jej na to przepisy ogólnopolskie,</w:t>
      </w:r>
    </w:p>
    <w:p w14:paraId="3587111F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decyduje, czy powiat może należeć do jakiejś organizacji lub stowarzyszenia,</w:t>
      </w:r>
    </w:p>
    <w:p w14:paraId="19A899D2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decyduje o współpracy krajowej i zagranicznej powiatu,</w:t>
      </w:r>
    </w:p>
    <w:p w14:paraId="7421D2AB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tworzy, przekształca i może likwidować powiatowe instytucje, jak szkoły ponadpodstawowe (ponadgimnazjalne), szpitale, instytucje pomocy społecznej,</w:t>
      </w:r>
    </w:p>
    <w:p w14:paraId="509BF1F7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uchwala powiatowe programy i strategie,</w:t>
      </w:r>
    </w:p>
    <w:p w14:paraId="099E76B6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decyduje o herbie i fladze powiatu,</w:t>
      </w:r>
    </w:p>
    <w:p w14:paraId="1F3CDFC3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rozpatruje petycje skierowane do rady,</w:t>
      </w:r>
    </w:p>
    <w:p w14:paraId="7D6105CA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rozpatruje skargi na starostę i zarząd oraz kierowników powiatowych instytucji.</w:t>
      </w:r>
    </w:p>
    <w:p w14:paraId="6057523C" w14:textId="77777777" w:rsidR="00A00354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lastRenderedPageBreak/>
        <w:t xml:space="preserve">Rada powiatu podejmuje decyzje w głosowaniach. </w:t>
      </w:r>
    </w:p>
    <w:p w14:paraId="0E28214E" w14:textId="5688FCCE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Zdecydowana większość głosowań jest jawna. Tajne są jedynie głosowania nad wyborem lub odwołaniem przewodniczących rady, starosty i członków zarządu.</w:t>
      </w:r>
    </w:p>
    <w:p w14:paraId="349257D2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Rada powiatu podejmuje decyzje na sesjach, które odbywają się zazwyczaj raz w miesiącu, na ogół w Powiatowym Centrum Konferencyjnym przy ul. Pszowskiej 92a.</w:t>
      </w:r>
    </w:p>
    <w:p w14:paraId="6D3FECC0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Przed każdą sesją z tygodniowym wyprzedzeniem na stronie internetowej starostwa umieszczane jest ogłoszenie o najbliższym zebraniu rady powiatu.</w:t>
      </w:r>
    </w:p>
    <w:p w14:paraId="486A7D4E" w14:textId="4EB63CC0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Transmisję z obrad rady powiatu można oglądać na stronie internetowej </w:t>
      </w:r>
      <w:r w:rsidR="00A00354" w:rsidRPr="00A00354">
        <w:rPr>
          <w:rFonts w:ascii="Arial" w:hAnsi="Arial" w:cs="Arial"/>
          <w:shd w:val="clear" w:color="auto" w:fill="FFFFFF"/>
        </w:rPr>
        <w:t>www.powiatwodzislawski.pl</w:t>
      </w:r>
      <w:r w:rsidR="00A00354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  <w:shd w:val="clear" w:color="auto" w:fill="FFFFFF"/>
        </w:rPr>
        <w:t>w zakładce „E-sesja”.</w:t>
      </w:r>
    </w:p>
    <w:p w14:paraId="38560768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Dla sprawnego funkcjonowania rada powiatu podzielona jest na komisje rady. Obecnie jest siedem komisji rady powiatu.</w:t>
      </w:r>
    </w:p>
    <w:p w14:paraId="5766F41A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Komisje spotykają się według potrzeb, zazwyczaj do kilku razy w miesiącu. </w:t>
      </w:r>
    </w:p>
    <w:p w14:paraId="23AF62B0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Każdy radny powiatowy należy przynajmniej do dwóch komisji.</w:t>
      </w:r>
    </w:p>
    <w:p w14:paraId="1A69BA3B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Radni powiatu mogą się również organizować w kluby radnych. </w:t>
      </w:r>
    </w:p>
    <w:p w14:paraId="651A1710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Obecnie w radzie powiatu wodzisławskiego działają 3 kluby. </w:t>
      </w:r>
    </w:p>
    <w:p w14:paraId="34F3B268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Radni nie mają obowiązku należeć do żadnego klubu.</w:t>
      </w:r>
    </w:p>
    <w:p w14:paraId="44C4CD44" w14:textId="6846238A" w:rsidR="00C00E43" w:rsidRPr="00A00354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Radni składają oświadczenia majątkowe, które są jawne.</w:t>
      </w:r>
    </w:p>
    <w:sectPr w:rsidR="00C00E43" w:rsidRPr="00A0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FF8"/>
    <w:multiLevelType w:val="hybridMultilevel"/>
    <w:tmpl w:val="4D78578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6392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1"/>
    <w:rsid w:val="00A00354"/>
    <w:rsid w:val="00B415F1"/>
    <w:rsid w:val="00BA5B91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66AB"/>
  <w15:chartTrackingRefBased/>
  <w15:docId w15:val="{87457CB0-A3F3-4CB5-9C69-43F277F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B9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A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B9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3</cp:revision>
  <dcterms:created xsi:type="dcterms:W3CDTF">2022-06-06T07:37:00Z</dcterms:created>
  <dcterms:modified xsi:type="dcterms:W3CDTF">2022-06-06T08:30:00Z</dcterms:modified>
</cp:coreProperties>
</file>