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D30C" w14:textId="77777777" w:rsidR="004001D6" w:rsidRPr="00F511BB" w:rsidRDefault="004001D6" w:rsidP="00A15AA7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F511BB">
        <w:rPr>
          <w:rFonts w:ascii="Arial" w:hAnsi="Arial" w:cs="Arial"/>
          <w:b/>
          <w:bCs/>
          <w:sz w:val="24"/>
          <w:szCs w:val="24"/>
        </w:rPr>
        <w:t>Biuro Prawne</w:t>
      </w:r>
    </w:p>
    <w:p w14:paraId="78AF3166" w14:textId="77777777" w:rsidR="004001D6" w:rsidRPr="00F511BB" w:rsidRDefault="004001D6" w:rsidP="00A15AA7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Biuro Prawne Starostwa zajmuje się obsługą prawną Starostwa Powiatowego oraz powiatowych instytucji.</w:t>
      </w:r>
    </w:p>
    <w:p w14:paraId="7406FF2D" w14:textId="77777777" w:rsidR="004001D6" w:rsidRPr="00F511BB" w:rsidRDefault="004001D6" w:rsidP="00A15AA7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 xml:space="preserve">Radcy prawni zatrudnieni w Biurze pracują w Starostwie przy ul. </w:t>
      </w:r>
      <w:proofErr w:type="spellStart"/>
      <w:r w:rsidRPr="00F511BB">
        <w:rPr>
          <w:rFonts w:ascii="Arial" w:hAnsi="Arial" w:cs="Arial"/>
          <w:sz w:val="24"/>
          <w:szCs w:val="24"/>
        </w:rPr>
        <w:t>Bogumińskiej</w:t>
      </w:r>
      <w:proofErr w:type="spellEnd"/>
      <w:r w:rsidRPr="00F511BB">
        <w:rPr>
          <w:rFonts w:ascii="Arial" w:hAnsi="Arial" w:cs="Arial"/>
          <w:sz w:val="24"/>
          <w:szCs w:val="24"/>
        </w:rPr>
        <w:t xml:space="preserve"> 2 oraz przy ul. Pszowskiej 92a.</w:t>
      </w:r>
    </w:p>
    <w:p w14:paraId="4B785B8E" w14:textId="77777777" w:rsidR="004001D6" w:rsidRPr="00F511BB" w:rsidRDefault="004001D6" w:rsidP="00A15AA7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Do zadań Biura Prawnego należy:</w:t>
      </w:r>
    </w:p>
    <w:p w14:paraId="635D3A50" w14:textId="77777777" w:rsidR="004001D6" w:rsidRPr="00F511BB" w:rsidRDefault="004001D6" w:rsidP="004001D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sprawdzanie zgodności powiatowych dokumentów z przepisami prawa,</w:t>
      </w:r>
    </w:p>
    <w:p w14:paraId="0A930634" w14:textId="77777777" w:rsidR="004001D6" w:rsidRPr="00F511BB" w:rsidRDefault="004001D6" w:rsidP="004001D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wyjaśnianie problemów prawnych i tworzenie opinii prawnych dla starostwa,</w:t>
      </w:r>
    </w:p>
    <w:p w14:paraId="4561A506" w14:textId="77777777" w:rsidR="004001D6" w:rsidRPr="00F511BB" w:rsidRDefault="004001D6" w:rsidP="004001D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prowadzenie spraw sądowych starostwa,</w:t>
      </w:r>
    </w:p>
    <w:p w14:paraId="067C6C88" w14:textId="6857B771" w:rsidR="00C00E43" w:rsidRPr="004001D6" w:rsidRDefault="004001D6" w:rsidP="004001D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doradzanie radzie i zarządowi powiatu w sprawach prawnych.</w:t>
      </w:r>
    </w:p>
    <w:sectPr w:rsidR="00C00E43" w:rsidRPr="0040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3EA4"/>
    <w:multiLevelType w:val="hybridMultilevel"/>
    <w:tmpl w:val="9CD04F32"/>
    <w:lvl w:ilvl="0" w:tplc="5EF08A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1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D6"/>
    <w:rsid w:val="004001D6"/>
    <w:rsid w:val="00A15AA7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0C72"/>
  <w15:chartTrackingRefBased/>
  <w15:docId w15:val="{21F9CE81-C3B5-4938-B5FE-50FFE568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2022-06-06T08:23:00Z</dcterms:created>
  <dcterms:modified xsi:type="dcterms:W3CDTF">2022-06-06T08:48:00Z</dcterms:modified>
</cp:coreProperties>
</file>