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A18" w:rsidRDefault="00DA6A18" w:rsidP="00DA6A18">
      <w:pPr>
        <w:ind w:lef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Wykaz świadczeniodawcó</w:t>
      </w:r>
      <w:r>
        <w:rPr>
          <w:rFonts w:ascii="Arial" w:hAnsi="Arial" w:cs="Arial"/>
          <w:b/>
          <w:sz w:val="32"/>
          <w:szCs w:val="32"/>
        </w:rPr>
        <w:t xml:space="preserve">w realizujących umowę w rodzaju świadczeń: </w:t>
      </w:r>
      <w:r w:rsidRPr="00DA6A18">
        <w:rPr>
          <w:rFonts w:ascii="Arial" w:hAnsi="Arial" w:cs="Arial"/>
          <w:b/>
          <w:sz w:val="32"/>
          <w:szCs w:val="32"/>
          <w:u w:val="single"/>
        </w:rPr>
        <w:t>Opieka Paliatywna</w:t>
      </w:r>
      <w:r>
        <w:rPr>
          <w:rFonts w:ascii="Arial" w:hAnsi="Arial" w:cs="Arial"/>
          <w:b/>
          <w:sz w:val="32"/>
          <w:szCs w:val="32"/>
        </w:rPr>
        <w:t xml:space="preserve"> na terenie Powiatu Wodzisławskiego w 2021 roku.</w:t>
      </w:r>
    </w:p>
    <w:p w:rsidR="00DA6A18" w:rsidRDefault="00DA6A18" w:rsidP="00DA6A18">
      <w:pPr>
        <w:ind w:left="851"/>
        <w:rPr>
          <w:rFonts w:ascii="Arial" w:hAnsi="Arial" w:cs="Arial"/>
          <w:b/>
          <w:sz w:val="32"/>
          <w:szCs w:val="32"/>
        </w:rPr>
      </w:pPr>
    </w:p>
    <w:p w:rsidR="00F72BE0" w:rsidRDefault="00DA6A18" w:rsidP="00DA6A18">
      <w:pPr>
        <w:pStyle w:val="Nagwek2"/>
        <w:ind w:left="851"/>
        <w:rPr>
          <w:rFonts w:ascii="Arial" w:hAnsi="Arial" w:cs="Arial"/>
          <w:b/>
          <w:color w:val="auto"/>
          <w:sz w:val="32"/>
          <w:szCs w:val="32"/>
        </w:rPr>
      </w:pPr>
      <w:r w:rsidRPr="00DA6A18">
        <w:rPr>
          <w:rFonts w:ascii="Arial" w:hAnsi="Arial" w:cs="Arial"/>
          <w:b/>
          <w:color w:val="auto"/>
          <w:sz w:val="32"/>
          <w:szCs w:val="32"/>
        </w:rPr>
        <w:t>Opieka Paliatywna i Hospicyjna</w:t>
      </w:r>
    </w:p>
    <w:p w:rsidR="00DA6A18" w:rsidRDefault="00DA6A18" w:rsidP="00DA6A1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Poradnia Medycyny Paliatywnej</w:t>
      </w:r>
    </w:p>
    <w:p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Bożena Konieczny – Freund</w:t>
      </w:r>
    </w:p>
    <w:p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44-280 Rydułtowy, ul. Tetmajera 150</w:t>
      </w:r>
    </w:p>
    <w:p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7294068</w:t>
      </w:r>
    </w:p>
    <w:p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</w:p>
    <w:p w:rsidR="00DA6A18" w:rsidRDefault="00DA6A18" w:rsidP="00DA6A18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Hospicja Domowe</w:t>
      </w:r>
    </w:p>
    <w:p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Bożena Konieczny –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Freund</w:t>
      </w:r>
    </w:p>
    <w:p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44-280 Rydułtowy, ul. Tetmajera 150</w:t>
      </w:r>
    </w:p>
    <w:p w:rsid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32 7294068</w:t>
      </w:r>
    </w:p>
    <w:p w:rsidR="00DA6A18" w:rsidRPr="00DA6A18" w:rsidRDefault="00DA6A18" w:rsidP="00DA6A18">
      <w:pPr>
        <w:pStyle w:val="Akapitzlist"/>
        <w:ind w:left="1776"/>
        <w:rPr>
          <w:rFonts w:ascii="Arial" w:hAnsi="Arial" w:cs="Arial"/>
          <w:sz w:val="24"/>
          <w:szCs w:val="24"/>
        </w:rPr>
      </w:pPr>
    </w:p>
    <w:sectPr w:rsidR="00DA6A18" w:rsidRPr="00DA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2A74"/>
    <w:multiLevelType w:val="hybridMultilevel"/>
    <w:tmpl w:val="FA1234E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68"/>
    <w:rsid w:val="00204668"/>
    <w:rsid w:val="00DA6A18"/>
    <w:rsid w:val="00F7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FCCF-9E5E-47B2-93FA-17F02752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1" w:lineRule="auto"/>
        <w:ind w:left="141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A18"/>
    <w:pPr>
      <w:spacing w:line="264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6A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A6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A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Szczęsny</dc:creator>
  <cp:keywords/>
  <dc:description/>
  <cp:lastModifiedBy>Barbara Szczęsny</cp:lastModifiedBy>
  <cp:revision>2</cp:revision>
  <dcterms:created xsi:type="dcterms:W3CDTF">2021-02-02T12:02:00Z</dcterms:created>
  <dcterms:modified xsi:type="dcterms:W3CDTF">2021-02-02T12:09:00Z</dcterms:modified>
</cp:coreProperties>
</file>